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8A" w:rsidRPr="00CD2601" w:rsidRDefault="00CD648A" w:rsidP="008903B3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8A" w:rsidRPr="00CD2601" w:rsidRDefault="00CD648A" w:rsidP="008903B3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601">
        <w:rPr>
          <w:rFonts w:ascii="Times New Roman" w:hAnsi="Times New Roman" w:cs="Times New Roman"/>
          <w:b/>
          <w:sz w:val="28"/>
          <w:szCs w:val="28"/>
        </w:rPr>
        <w:t xml:space="preserve">Nudity of the Face </w:t>
      </w:r>
      <w:r w:rsidR="00CD2601" w:rsidRPr="00CD2601">
        <w:rPr>
          <w:rFonts w:ascii="Times New Roman" w:hAnsi="Times New Roman" w:cs="Times New Roman"/>
          <w:b/>
          <w:sz w:val="28"/>
          <w:szCs w:val="28"/>
        </w:rPr>
        <w:t>and the Question of Spiritual Choice in Bergman’s Cinema</w:t>
      </w:r>
      <w:r w:rsidR="00482494"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</w:p>
    <w:p w:rsidR="00CD2601" w:rsidRDefault="00CD2601" w:rsidP="008903B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D2601" w:rsidRPr="00CD2601" w:rsidRDefault="00CD2601" w:rsidP="008903B3">
      <w:pPr>
        <w:pStyle w:val="Default"/>
        <w:spacing w:line="36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</w:rPr>
        <w:t>Jūratė Baranova</w:t>
      </w:r>
    </w:p>
    <w:p w:rsidR="00CD2601" w:rsidRDefault="00CD2601" w:rsidP="00CD2601">
      <w:pPr>
        <w:spacing w:after="0" w:line="240" w:lineRule="auto"/>
        <w:rPr>
          <w:rFonts w:ascii="Garamond" w:hAnsi="Garamond"/>
          <w:sz w:val="18"/>
          <w:szCs w:val="18"/>
        </w:rPr>
      </w:pPr>
      <w:r w:rsidRPr="000A60AB">
        <w:rPr>
          <w:rFonts w:ascii="Garamond" w:hAnsi="Garamond"/>
          <w:sz w:val="18"/>
          <w:szCs w:val="18"/>
        </w:rPr>
        <w:t>Vilnius University,</w:t>
      </w:r>
    </w:p>
    <w:p w:rsidR="00CD2601" w:rsidRPr="000A60AB" w:rsidRDefault="00CD2601" w:rsidP="00CD2601">
      <w:pPr>
        <w:spacing w:after="0" w:line="240" w:lineRule="auto"/>
        <w:rPr>
          <w:rFonts w:ascii="Garamond" w:hAnsi="Garamond"/>
          <w:sz w:val="18"/>
          <w:szCs w:val="18"/>
        </w:rPr>
      </w:pPr>
      <w:proofErr w:type="gramStart"/>
      <w:r w:rsidRPr="000A60AB">
        <w:rPr>
          <w:rFonts w:ascii="Garamond" w:hAnsi="Garamond"/>
          <w:sz w:val="18"/>
          <w:szCs w:val="18"/>
        </w:rPr>
        <w:t>Department  for</w:t>
      </w:r>
      <w:proofErr w:type="gramEnd"/>
      <w:r w:rsidRPr="000A60AB">
        <w:rPr>
          <w:rFonts w:ascii="Garamond" w:hAnsi="Garamond"/>
          <w:sz w:val="18"/>
          <w:szCs w:val="18"/>
        </w:rPr>
        <w:t xml:space="preserve"> Continental Philosophy and Religious Studies </w:t>
      </w:r>
    </w:p>
    <w:p w:rsidR="00CD2601" w:rsidRPr="000A60AB" w:rsidRDefault="00CD2601" w:rsidP="00CD2601">
      <w:pPr>
        <w:shd w:val="clear" w:color="auto" w:fill="FFFFFF"/>
        <w:spacing w:after="0" w:line="240" w:lineRule="auto"/>
        <w:rPr>
          <w:rFonts w:ascii="Garamond" w:hAnsi="Garamond" w:cs="Arial"/>
          <w:color w:val="999999"/>
          <w:sz w:val="18"/>
          <w:szCs w:val="18"/>
          <w:lang w:val="en-GB"/>
        </w:rPr>
      </w:pPr>
      <w:r w:rsidRPr="000A60AB">
        <w:rPr>
          <w:rFonts w:ascii="Garamond" w:hAnsi="Garamond" w:cs="Arial"/>
          <w:color w:val="999999"/>
          <w:sz w:val="18"/>
          <w:szCs w:val="18"/>
          <w:lang w:val="en-GB"/>
        </w:rPr>
        <w:t>Universiteto St. 9/1, LT 01513, Vilnius</w:t>
      </w:r>
    </w:p>
    <w:p w:rsidR="00CD2601" w:rsidRPr="000A60AB" w:rsidRDefault="002D3233" w:rsidP="00CD260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8"/>
          <w:szCs w:val="18"/>
          <w:lang w:val="lt-LT"/>
        </w:rPr>
      </w:pPr>
      <w:hyperlink r:id="rId7" w:history="1">
        <w:r w:rsidR="00CD2601" w:rsidRPr="000A60AB">
          <w:rPr>
            <w:rStyle w:val="Hiperligao"/>
            <w:rFonts w:ascii="Garamond" w:hAnsi="Garamond"/>
            <w:sz w:val="18"/>
            <w:szCs w:val="18"/>
            <w:lang w:val="lt-LT"/>
          </w:rPr>
          <w:t>jurabara@gmail.com</w:t>
        </w:r>
      </w:hyperlink>
    </w:p>
    <w:p w:rsidR="00CD2601" w:rsidRPr="00CD2601" w:rsidRDefault="00CD2601" w:rsidP="008903B3">
      <w:pPr>
        <w:pStyle w:val="Default"/>
        <w:spacing w:line="360" w:lineRule="auto"/>
        <w:jc w:val="both"/>
        <w:rPr>
          <w:rFonts w:ascii="Times New Roman" w:hAnsi="Times New Roman" w:cs="Times New Roman"/>
          <w:lang w:val="lt-LT"/>
        </w:rPr>
      </w:pPr>
    </w:p>
    <w:p w:rsidR="00CD648A" w:rsidRDefault="008903B3" w:rsidP="008903B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C53A88" w:rsidRDefault="00424B65" w:rsidP="00CD648A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46DA4">
        <w:rPr>
          <w:rFonts w:ascii="Garamond" w:hAnsi="Garamond"/>
          <w:sz w:val="28"/>
          <w:szCs w:val="28"/>
          <w:lang w:val="en-GB"/>
        </w:rPr>
        <w:t xml:space="preserve">When Deleuze reflects on the qualities and powers of the affection-image and the close-up </w:t>
      </w:r>
      <w:r w:rsidR="00482494">
        <w:rPr>
          <w:rFonts w:ascii="Times New Roman" w:hAnsi="Times New Roman" w:cs="Times New Roman"/>
        </w:rPr>
        <w:t xml:space="preserve">in </w:t>
      </w:r>
      <w:r w:rsidR="00482494" w:rsidRPr="00E226F8">
        <w:rPr>
          <w:rFonts w:ascii="Times New Roman" w:hAnsi="Times New Roman" w:cs="Times New Roman"/>
          <w:i/>
        </w:rPr>
        <w:t>Cinema 1.</w:t>
      </w:r>
      <w:proofErr w:type="gramEnd"/>
      <w:r w:rsidR="003062DF">
        <w:rPr>
          <w:rFonts w:ascii="Times New Roman" w:hAnsi="Times New Roman" w:cs="Times New Roman"/>
          <w:i/>
        </w:rPr>
        <w:t xml:space="preserve"> </w:t>
      </w:r>
      <w:r w:rsidR="00482494" w:rsidRPr="00E226F8">
        <w:rPr>
          <w:rFonts w:ascii="Times New Roman" w:hAnsi="Times New Roman" w:cs="Times New Roman"/>
          <w:i/>
        </w:rPr>
        <w:t>The Movement-Image</w:t>
      </w:r>
      <w:r w:rsidR="003062DF">
        <w:rPr>
          <w:rFonts w:ascii="Times New Roman" w:hAnsi="Times New Roman" w:cs="Times New Roman"/>
          <w:i/>
        </w:rPr>
        <w:t>,</w:t>
      </w:r>
      <w:r w:rsidR="00482494">
        <w:rPr>
          <w:rFonts w:ascii="Times New Roman" w:hAnsi="Times New Roman" w:cs="Times New Roman"/>
        </w:rPr>
        <w:t xml:space="preserve"> </w:t>
      </w:r>
      <w:r w:rsidRPr="00B46DA4">
        <w:rPr>
          <w:rFonts w:ascii="Garamond" w:hAnsi="Garamond"/>
          <w:sz w:val="28"/>
          <w:szCs w:val="28"/>
          <w:lang w:val="en-GB"/>
        </w:rPr>
        <w:t xml:space="preserve">he relies upon different </w:t>
      </w:r>
      <w:r w:rsidR="003062DF" w:rsidRPr="00B46DA4">
        <w:rPr>
          <w:rFonts w:ascii="Garamond" w:hAnsi="Garamond"/>
          <w:bCs/>
          <w:sz w:val="28"/>
          <w:szCs w:val="28"/>
          <w:lang w:val="en-GB"/>
        </w:rPr>
        <w:t>Bergman</w:t>
      </w:r>
      <w:r w:rsidR="003062DF" w:rsidRPr="00B46DA4">
        <w:rPr>
          <w:rFonts w:ascii="Garamond" w:hAnsi="Garamond"/>
          <w:sz w:val="28"/>
          <w:szCs w:val="28"/>
          <w:lang w:val="en-GB"/>
        </w:rPr>
        <w:t xml:space="preserve"> </w:t>
      </w:r>
      <w:r w:rsidRPr="00B46DA4">
        <w:rPr>
          <w:rFonts w:ascii="Garamond" w:hAnsi="Garamond"/>
          <w:sz w:val="28"/>
          <w:szCs w:val="28"/>
          <w:lang w:val="en-GB"/>
        </w:rPr>
        <w:t>films</w:t>
      </w:r>
      <w:r w:rsidR="00482494">
        <w:rPr>
          <w:rFonts w:ascii="Garamond" w:hAnsi="Garamond"/>
          <w:bCs/>
          <w:sz w:val="28"/>
          <w:szCs w:val="28"/>
          <w:lang w:val="en-GB"/>
        </w:rPr>
        <w:t>:</w:t>
      </w:r>
      <w:r w:rsidRPr="00B46DA4">
        <w:rPr>
          <w:rFonts w:ascii="Garamond" w:hAnsi="Garamond"/>
          <w:bCs/>
          <w:sz w:val="28"/>
          <w:szCs w:val="28"/>
          <w:lang w:val="en-GB"/>
        </w:rPr>
        <w:t xml:space="preserve"> </w:t>
      </w:r>
      <w:r w:rsidRPr="00B46DA4">
        <w:rPr>
          <w:rFonts w:ascii="Garamond" w:hAnsi="Garamond"/>
          <w:bCs/>
          <w:i/>
          <w:sz w:val="28"/>
          <w:szCs w:val="28"/>
          <w:lang w:val="en-GB"/>
        </w:rPr>
        <w:t>Summer with Monika</w:t>
      </w:r>
      <w:r w:rsidRPr="00B46DA4">
        <w:rPr>
          <w:rFonts w:ascii="Garamond" w:hAnsi="Garamond"/>
          <w:bCs/>
          <w:sz w:val="28"/>
          <w:szCs w:val="28"/>
          <w:lang w:val="en-GB"/>
        </w:rPr>
        <w:t xml:space="preserve"> (</w:t>
      </w:r>
      <w:r w:rsidRPr="00B46DA4">
        <w:rPr>
          <w:rFonts w:ascii="Garamond" w:hAnsi="Garamond" w:cs="Times New Roman"/>
          <w:i/>
          <w:iCs/>
          <w:sz w:val="28"/>
          <w:szCs w:val="28"/>
          <w:lang w:val="en-GB"/>
        </w:rPr>
        <w:t xml:space="preserve">Sommaren med Monika, </w:t>
      </w:r>
      <w:r w:rsidRPr="00B46DA4">
        <w:rPr>
          <w:rFonts w:ascii="Garamond" w:hAnsi="Garamond" w:cs="Times New Roman"/>
          <w:iCs/>
          <w:sz w:val="28"/>
          <w:szCs w:val="28"/>
          <w:lang w:val="en-GB"/>
        </w:rPr>
        <w:t>1953),</w:t>
      </w:r>
      <w:r w:rsidRPr="00B46DA4">
        <w:rPr>
          <w:rFonts w:ascii="Garamond" w:hAnsi="Garamond" w:cs="Times New Roman"/>
          <w:i/>
          <w:iCs/>
          <w:sz w:val="28"/>
          <w:szCs w:val="28"/>
          <w:shd w:val="clear" w:color="auto" w:fill="F9F9F9"/>
          <w:lang w:val="en-GB"/>
        </w:rPr>
        <w:t xml:space="preserve"> </w:t>
      </w:r>
      <w:r w:rsidRPr="00B46DA4">
        <w:rPr>
          <w:rFonts w:ascii="Garamond" w:hAnsi="Garamond"/>
          <w:bCs/>
          <w:i/>
          <w:sz w:val="28"/>
          <w:szCs w:val="28"/>
          <w:lang w:val="en-GB"/>
        </w:rPr>
        <w:t>The Winter Light</w:t>
      </w:r>
      <w:r w:rsidRPr="00B46DA4">
        <w:rPr>
          <w:rFonts w:ascii="Garamond" w:hAnsi="Garamond"/>
          <w:bCs/>
          <w:sz w:val="28"/>
          <w:szCs w:val="28"/>
          <w:lang w:val="en-GB"/>
        </w:rPr>
        <w:t xml:space="preserve"> </w:t>
      </w:r>
      <w:r w:rsidR="00DA3BCD">
        <w:rPr>
          <w:rFonts w:ascii="Garamond" w:hAnsi="Garamond"/>
          <w:bCs/>
          <w:sz w:val="28"/>
          <w:szCs w:val="28"/>
          <w:lang w:val="en-GB"/>
        </w:rPr>
        <w:t xml:space="preserve">or </w:t>
      </w:r>
      <w:r w:rsidR="00DA3BCD" w:rsidRPr="00B46DA4">
        <w:rPr>
          <w:rFonts w:ascii="Garamond" w:hAnsi="Garamond"/>
          <w:bCs/>
          <w:i/>
          <w:sz w:val="28"/>
          <w:szCs w:val="28"/>
          <w:lang w:val="en-GB"/>
        </w:rPr>
        <w:t>The Communicants,</w:t>
      </w:r>
      <w:r w:rsidR="00DA3BCD" w:rsidRPr="00B46DA4">
        <w:rPr>
          <w:rFonts w:ascii="Garamond" w:hAnsi="Garamond"/>
          <w:bCs/>
          <w:sz w:val="28"/>
          <w:szCs w:val="28"/>
          <w:lang w:val="en-GB"/>
        </w:rPr>
        <w:t xml:space="preserve"> </w:t>
      </w:r>
      <w:r w:rsidRPr="00B46DA4">
        <w:rPr>
          <w:rFonts w:ascii="Garamond" w:hAnsi="Garamond"/>
          <w:bCs/>
          <w:sz w:val="28"/>
          <w:szCs w:val="28"/>
          <w:lang w:val="en-GB"/>
        </w:rPr>
        <w:t>(</w:t>
      </w:r>
      <w:r w:rsidRPr="00B46DA4">
        <w:rPr>
          <w:rFonts w:ascii="Garamond" w:hAnsi="Garamond" w:cs="Times New Roman"/>
          <w:i/>
          <w:iCs/>
          <w:sz w:val="28"/>
          <w:szCs w:val="28"/>
          <w:shd w:val="clear" w:color="auto" w:fill="F9F9F9"/>
          <w:lang w:val="en-GB"/>
        </w:rPr>
        <w:t xml:space="preserve">Nattvardsgästerna; </w:t>
      </w:r>
      <w:r w:rsidRPr="00B46DA4">
        <w:rPr>
          <w:rFonts w:ascii="Garamond" w:hAnsi="Garamond"/>
          <w:bCs/>
          <w:sz w:val="28"/>
          <w:szCs w:val="28"/>
          <w:lang w:val="en-GB"/>
        </w:rPr>
        <w:t xml:space="preserve">1963), </w:t>
      </w:r>
      <w:r w:rsidRPr="00B46DA4">
        <w:rPr>
          <w:rFonts w:ascii="Garamond" w:hAnsi="Garamond"/>
          <w:bCs/>
          <w:i/>
          <w:sz w:val="28"/>
          <w:szCs w:val="28"/>
          <w:lang w:val="en-GB"/>
        </w:rPr>
        <w:t>Persona</w:t>
      </w:r>
      <w:r w:rsidRPr="00B46DA4">
        <w:rPr>
          <w:rFonts w:ascii="Garamond" w:hAnsi="Garamond"/>
          <w:bCs/>
          <w:sz w:val="28"/>
          <w:szCs w:val="28"/>
          <w:lang w:val="en-GB"/>
        </w:rPr>
        <w:t xml:space="preserve"> (1966),</w:t>
      </w:r>
      <w:r w:rsidRPr="00B46DA4">
        <w:rPr>
          <w:rFonts w:ascii="Garamond" w:hAnsi="Garamond"/>
          <w:bCs/>
          <w:i/>
          <w:sz w:val="28"/>
          <w:szCs w:val="28"/>
          <w:lang w:val="en-GB"/>
        </w:rPr>
        <w:t xml:space="preserve"> The Shame</w:t>
      </w:r>
      <w:r w:rsidRPr="00B46DA4">
        <w:rPr>
          <w:rFonts w:ascii="Garamond" w:hAnsi="Garamond"/>
          <w:bCs/>
          <w:sz w:val="28"/>
          <w:szCs w:val="28"/>
          <w:lang w:val="en-GB"/>
        </w:rPr>
        <w:t xml:space="preserve"> (</w:t>
      </w:r>
      <w:r w:rsidRPr="00B46DA4">
        <w:rPr>
          <w:rFonts w:ascii="Garamond" w:hAnsi="Garamond" w:cs="Times New Roman"/>
          <w:i/>
          <w:iCs/>
          <w:color w:val="252525"/>
          <w:sz w:val="28"/>
          <w:szCs w:val="28"/>
          <w:shd w:val="clear" w:color="auto" w:fill="FFFFFF"/>
          <w:lang w:val="en-GB"/>
        </w:rPr>
        <w:t>Skammen</w:t>
      </w:r>
      <w:r w:rsidRPr="00B46DA4">
        <w:rPr>
          <w:rFonts w:ascii="Garamond" w:hAnsi="Garamond" w:cs="Times New Roman"/>
          <w:color w:val="252525"/>
          <w:sz w:val="28"/>
          <w:szCs w:val="28"/>
          <w:shd w:val="clear" w:color="auto" w:fill="FFFFFF"/>
          <w:lang w:val="en-GB"/>
        </w:rPr>
        <w:t>, 1968),</w:t>
      </w:r>
      <w:r w:rsidRPr="00B46DA4">
        <w:rPr>
          <w:rFonts w:ascii="Garamond" w:hAnsi="Garamond"/>
          <w:bCs/>
          <w:i/>
          <w:sz w:val="28"/>
          <w:szCs w:val="28"/>
          <w:lang w:val="en-GB"/>
        </w:rPr>
        <w:t xml:space="preserve"> Cries and Whispers (</w:t>
      </w:r>
      <w:r w:rsidRPr="00B46DA4">
        <w:rPr>
          <w:rFonts w:ascii="Garamond" w:hAnsi="Garamond" w:cs="Times New Roman"/>
          <w:i/>
          <w:iCs/>
          <w:sz w:val="28"/>
          <w:szCs w:val="28"/>
          <w:shd w:val="clear" w:color="auto" w:fill="F9F9F9"/>
          <w:lang w:val="en-GB"/>
        </w:rPr>
        <w:t xml:space="preserve">Viskningar och </w:t>
      </w:r>
      <w:r w:rsidRPr="00B46DA4">
        <w:rPr>
          <w:rFonts w:ascii="Garamond" w:hAnsi="Garamond" w:cs="Times New Roman"/>
          <w:i/>
          <w:iCs/>
          <w:noProof/>
          <w:sz w:val="28"/>
          <w:szCs w:val="28"/>
          <w:shd w:val="clear" w:color="auto" w:fill="F9F9F9"/>
          <w:lang w:val="en-GB"/>
        </w:rPr>
        <w:t>rop</w:t>
      </w:r>
      <w:r w:rsidRPr="00B46DA4">
        <w:rPr>
          <w:rFonts w:ascii="Garamond" w:hAnsi="Garamond"/>
          <w:bCs/>
          <w:sz w:val="28"/>
          <w:szCs w:val="28"/>
          <w:lang w:val="en-GB"/>
        </w:rPr>
        <w:t>, 1972),</w:t>
      </w:r>
      <w:r w:rsidRPr="00B46DA4">
        <w:rPr>
          <w:rFonts w:ascii="Garamond" w:hAnsi="Garamond"/>
          <w:bCs/>
          <w:i/>
          <w:sz w:val="28"/>
          <w:szCs w:val="28"/>
          <w:lang w:val="en-GB"/>
        </w:rPr>
        <w:t xml:space="preserve"> Face to Face (</w:t>
      </w:r>
      <w:r w:rsidRPr="00B46DA4">
        <w:rPr>
          <w:rFonts w:ascii="Garamond" w:hAnsi="Garamond" w:cs="Times New Roman"/>
          <w:i/>
          <w:iCs/>
          <w:sz w:val="28"/>
          <w:szCs w:val="28"/>
          <w:shd w:val="clear" w:color="auto" w:fill="F9F9F9"/>
          <w:lang w:val="en-GB"/>
        </w:rPr>
        <w:t xml:space="preserve">Ansikte mot </w:t>
      </w:r>
      <w:r w:rsidRPr="00B46DA4">
        <w:rPr>
          <w:rFonts w:ascii="Garamond" w:hAnsi="Garamond" w:cs="Times New Roman"/>
          <w:i/>
          <w:iCs/>
          <w:noProof/>
          <w:sz w:val="28"/>
          <w:szCs w:val="28"/>
          <w:shd w:val="clear" w:color="auto" w:fill="F9F9F9"/>
          <w:lang w:val="en-GB"/>
        </w:rPr>
        <w:t>ansikte</w:t>
      </w:r>
      <w:r w:rsidRPr="00B46DA4">
        <w:rPr>
          <w:rFonts w:ascii="Garamond" w:hAnsi="Garamond" w:cs="Times New Roman"/>
          <w:i/>
          <w:iCs/>
          <w:sz w:val="28"/>
          <w:szCs w:val="28"/>
          <w:shd w:val="clear" w:color="auto" w:fill="F9F9F9"/>
          <w:lang w:val="en-GB"/>
        </w:rPr>
        <w:t xml:space="preserve">, </w:t>
      </w:r>
      <w:r w:rsidRPr="00B46DA4">
        <w:rPr>
          <w:rFonts w:ascii="Garamond" w:hAnsi="Garamond" w:cs="Times New Roman"/>
          <w:iCs/>
          <w:sz w:val="28"/>
          <w:szCs w:val="28"/>
          <w:shd w:val="clear" w:color="auto" w:fill="F9F9F9"/>
          <w:lang w:val="en-GB"/>
        </w:rPr>
        <w:t>1976),</w:t>
      </w:r>
      <w:r w:rsidRPr="00B46DA4">
        <w:rPr>
          <w:rFonts w:ascii="Garamond" w:hAnsi="Garamond"/>
          <w:bCs/>
          <w:sz w:val="28"/>
          <w:szCs w:val="28"/>
          <w:lang w:val="en-GB"/>
        </w:rPr>
        <w:t xml:space="preserve"> </w:t>
      </w:r>
      <w:r w:rsidRPr="00B46DA4">
        <w:rPr>
          <w:rFonts w:ascii="Garamond" w:hAnsi="Garamond"/>
          <w:bCs/>
          <w:i/>
          <w:sz w:val="28"/>
          <w:szCs w:val="28"/>
          <w:lang w:val="en-GB"/>
        </w:rPr>
        <w:t xml:space="preserve">The </w:t>
      </w:r>
      <w:r w:rsidRPr="00B46DA4">
        <w:rPr>
          <w:rFonts w:ascii="Garamond" w:hAnsi="Garamond"/>
          <w:bCs/>
          <w:i/>
          <w:noProof/>
          <w:sz w:val="28"/>
          <w:szCs w:val="28"/>
          <w:lang w:val="en-GB"/>
        </w:rPr>
        <w:t>Serpe</w:t>
      </w:r>
      <w:r w:rsidR="0038313B">
        <w:rPr>
          <w:rFonts w:ascii="Garamond" w:hAnsi="Garamond"/>
          <w:bCs/>
          <w:i/>
          <w:noProof/>
          <w:sz w:val="28"/>
          <w:szCs w:val="28"/>
          <w:lang w:val="en-GB"/>
        </w:rPr>
        <w:t>n</w:t>
      </w:r>
      <w:r w:rsidRPr="00B46DA4">
        <w:rPr>
          <w:rFonts w:ascii="Garamond" w:hAnsi="Garamond"/>
          <w:bCs/>
          <w:i/>
          <w:noProof/>
          <w:sz w:val="28"/>
          <w:szCs w:val="28"/>
          <w:lang w:val="en-GB"/>
        </w:rPr>
        <w:t>t’s</w:t>
      </w:r>
      <w:r w:rsidRPr="00B46DA4">
        <w:rPr>
          <w:rFonts w:ascii="Garamond" w:hAnsi="Garamond"/>
          <w:bCs/>
          <w:i/>
          <w:sz w:val="28"/>
          <w:szCs w:val="28"/>
          <w:lang w:val="en-GB"/>
        </w:rPr>
        <w:t xml:space="preserve"> Egg</w:t>
      </w:r>
      <w:r w:rsidRPr="00B46DA4">
        <w:rPr>
          <w:rFonts w:ascii="Garamond" w:hAnsi="Garamond"/>
          <w:bCs/>
          <w:sz w:val="28"/>
          <w:szCs w:val="28"/>
          <w:lang w:val="en-GB"/>
        </w:rPr>
        <w:t xml:space="preserve"> (</w:t>
      </w:r>
      <w:r w:rsidRPr="00B46DA4">
        <w:rPr>
          <w:rFonts w:ascii="Garamond" w:hAnsi="Garamond" w:cs="Times New Roman"/>
          <w:i/>
          <w:iCs/>
          <w:sz w:val="28"/>
          <w:szCs w:val="28"/>
          <w:shd w:val="clear" w:color="auto" w:fill="F9F9F9"/>
          <w:lang w:val="en-GB"/>
        </w:rPr>
        <w:t>Das Schlangenei</w:t>
      </w:r>
      <w:r w:rsidRPr="00B46DA4">
        <w:rPr>
          <w:rFonts w:ascii="Garamond" w:hAnsi="Garamond"/>
          <w:bCs/>
          <w:sz w:val="28"/>
          <w:szCs w:val="28"/>
          <w:lang w:val="en-GB"/>
        </w:rPr>
        <w:t>, 1977),</w:t>
      </w:r>
      <w:r w:rsidRPr="00B46DA4">
        <w:rPr>
          <w:rFonts w:ascii="Garamond" w:hAnsi="Garamond"/>
          <w:bCs/>
          <w:i/>
          <w:sz w:val="28"/>
          <w:szCs w:val="28"/>
          <w:lang w:val="en-GB"/>
        </w:rPr>
        <w:t xml:space="preserve"> Autumn Sonata </w:t>
      </w:r>
      <w:r w:rsidRPr="00B46DA4">
        <w:rPr>
          <w:rFonts w:ascii="Garamond" w:hAnsi="Garamond"/>
          <w:bCs/>
          <w:sz w:val="28"/>
          <w:szCs w:val="28"/>
          <w:lang w:val="en-GB"/>
        </w:rPr>
        <w:t>(</w:t>
      </w:r>
      <w:r w:rsidRPr="00B46DA4">
        <w:rPr>
          <w:rFonts w:ascii="Garamond" w:hAnsi="Garamond" w:cs="Times New Roman"/>
          <w:bCs/>
          <w:i/>
          <w:iCs/>
          <w:color w:val="252525"/>
          <w:sz w:val="28"/>
          <w:szCs w:val="28"/>
          <w:shd w:val="clear" w:color="auto" w:fill="FFFFFF"/>
          <w:lang w:val="en-GB"/>
        </w:rPr>
        <w:t>Höstsonaten,</w:t>
      </w:r>
      <w:r w:rsidRPr="00B46DA4">
        <w:rPr>
          <w:rFonts w:ascii="Garamond" w:hAnsi="Garamond" w:cs="Times New Roman"/>
          <w:bCs/>
          <w:iCs/>
          <w:color w:val="252525"/>
          <w:sz w:val="28"/>
          <w:szCs w:val="28"/>
          <w:shd w:val="clear" w:color="auto" w:fill="FFFFFF"/>
          <w:lang w:val="en-GB"/>
        </w:rPr>
        <w:t xml:space="preserve"> 1978),</w:t>
      </w:r>
      <w:r w:rsidRPr="00B46DA4">
        <w:rPr>
          <w:rFonts w:ascii="Garamond" w:hAnsi="Garamond"/>
          <w:bCs/>
          <w:sz w:val="28"/>
          <w:szCs w:val="28"/>
          <w:lang w:val="en-GB"/>
        </w:rPr>
        <w:t xml:space="preserve"> and </w:t>
      </w:r>
      <w:r w:rsidR="00667156" w:rsidRPr="00667156">
        <w:rPr>
          <w:rFonts w:ascii="Garamond" w:hAnsi="Garamond"/>
          <w:bCs/>
          <w:i/>
          <w:sz w:val="28"/>
          <w:szCs w:val="28"/>
          <w:lang w:val="en-GB"/>
        </w:rPr>
        <w:t>Fanny</w:t>
      </w:r>
      <w:r w:rsidRPr="00B46DA4">
        <w:rPr>
          <w:rFonts w:ascii="Garamond" w:hAnsi="Garamond"/>
          <w:bCs/>
          <w:sz w:val="28"/>
          <w:szCs w:val="28"/>
          <w:lang w:val="en-GB"/>
        </w:rPr>
        <w:t xml:space="preserve"> </w:t>
      </w:r>
      <w:r w:rsidRPr="00B46DA4">
        <w:rPr>
          <w:rFonts w:ascii="Garamond" w:hAnsi="Garamond"/>
          <w:bCs/>
          <w:i/>
          <w:sz w:val="28"/>
          <w:szCs w:val="28"/>
          <w:lang w:val="en-GB"/>
        </w:rPr>
        <w:t xml:space="preserve">and </w:t>
      </w:r>
      <w:r w:rsidRPr="00B46DA4">
        <w:rPr>
          <w:rFonts w:ascii="Garamond" w:hAnsi="Garamond"/>
          <w:bCs/>
          <w:i/>
          <w:noProof/>
          <w:sz w:val="28"/>
          <w:szCs w:val="28"/>
          <w:lang w:val="en-GB"/>
        </w:rPr>
        <w:t>Aleksande</w:t>
      </w:r>
      <w:r w:rsidR="0038313B">
        <w:rPr>
          <w:rFonts w:ascii="Garamond" w:hAnsi="Garamond"/>
          <w:bCs/>
          <w:i/>
          <w:noProof/>
          <w:sz w:val="28"/>
          <w:szCs w:val="28"/>
          <w:lang w:val="en-GB"/>
        </w:rPr>
        <w:t>r</w:t>
      </w:r>
      <w:r w:rsidRPr="00B46DA4">
        <w:rPr>
          <w:rFonts w:ascii="Garamond" w:hAnsi="Garamond"/>
          <w:bCs/>
          <w:sz w:val="28"/>
          <w:szCs w:val="28"/>
          <w:lang w:val="en-GB"/>
        </w:rPr>
        <w:t xml:space="preserve"> (</w:t>
      </w:r>
      <w:r w:rsidRPr="00B46DA4">
        <w:rPr>
          <w:rFonts w:ascii="Garamond" w:hAnsi="Garamond" w:cs="Times New Roman"/>
          <w:i/>
          <w:iCs/>
          <w:sz w:val="28"/>
          <w:szCs w:val="28"/>
          <w:shd w:val="clear" w:color="auto" w:fill="F9F9F9"/>
          <w:lang w:val="en-GB"/>
        </w:rPr>
        <w:t>Fanny och Alexander, 1982</w:t>
      </w:r>
      <w:r w:rsidRPr="00B46DA4">
        <w:rPr>
          <w:rFonts w:ascii="Garamond" w:hAnsi="Garamond" w:cs="Times New Roman"/>
          <w:iCs/>
          <w:sz w:val="28"/>
          <w:szCs w:val="28"/>
          <w:shd w:val="clear" w:color="auto" w:fill="F9F9F9"/>
          <w:lang w:val="en-GB"/>
        </w:rPr>
        <w:t>)</w:t>
      </w:r>
      <w:r>
        <w:rPr>
          <w:rFonts w:ascii="Garamond" w:hAnsi="Garamond" w:cs="Times New Roman"/>
          <w:iCs/>
          <w:sz w:val="28"/>
          <w:szCs w:val="28"/>
          <w:shd w:val="clear" w:color="auto" w:fill="F9F9F9"/>
          <w:lang w:val="en-GB"/>
        </w:rPr>
        <w:t xml:space="preserve">. </w:t>
      </w:r>
      <w:r>
        <w:rPr>
          <w:rFonts w:ascii="Times New Roman" w:hAnsi="Times New Roman" w:cs="Times New Roman"/>
        </w:rPr>
        <w:t xml:space="preserve">Deleuze </w:t>
      </w:r>
      <w:r w:rsidR="005B37BE">
        <w:rPr>
          <w:rFonts w:ascii="Times New Roman" w:hAnsi="Times New Roman" w:cs="Times New Roman"/>
        </w:rPr>
        <w:t xml:space="preserve">represents </w:t>
      </w:r>
      <w:r w:rsidR="00E226F8">
        <w:rPr>
          <w:rFonts w:ascii="Times New Roman" w:hAnsi="Times New Roman" w:cs="Times New Roman"/>
        </w:rPr>
        <w:t xml:space="preserve">the cinema of Bergman as </w:t>
      </w:r>
      <w:r w:rsidR="0038313B">
        <w:rPr>
          <w:rFonts w:ascii="Times New Roman" w:hAnsi="Times New Roman" w:cs="Times New Roman"/>
        </w:rPr>
        <w:t xml:space="preserve">an </w:t>
      </w:r>
      <w:r w:rsidR="00E226F8">
        <w:rPr>
          <w:rFonts w:ascii="Times New Roman" w:hAnsi="Times New Roman" w:cs="Times New Roman"/>
        </w:rPr>
        <w:t>example of the cinema of fear (</w:t>
      </w:r>
      <w:r w:rsidR="00E226F8" w:rsidRPr="00482494">
        <w:rPr>
          <w:rFonts w:ascii="Times New Roman" w:hAnsi="Times New Roman" w:cs="Times New Roman"/>
          <w:i/>
        </w:rPr>
        <w:t>cin</w:t>
      </w:r>
      <w:r w:rsidR="00E0760A">
        <w:rPr>
          <w:rFonts w:ascii="Times New Roman" w:hAnsi="Times New Roman" w:cs="Times New Roman"/>
          <w:i/>
        </w:rPr>
        <w:t>é</w:t>
      </w:r>
      <w:r w:rsidR="00E226F8" w:rsidRPr="00482494">
        <w:rPr>
          <w:rFonts w:ascii="Times New Roman" w:hAnsi="Times New Roman" w:cs="Times New Roman"/>
          <w:i/>
        </w:rPr>
        <w:t>ma de la peur)</w:t>
      </w:r>
      <w:r w:rsidR="0038313B">
        <w:rPr>
          <w:rFonts w:ascii="Times New Roman" w:hAnsi="Times New Roman" w:cs="Times New Roman"/>
          <w:i/>
        </w:rPr>
        <w:t>,</w:t>
      </w:r>
      <w:r w:rsidR="00E226F8">
        <w:rPr>
          <w:rFonts w:ascii="Times New Roman" w:hAnsi="Times New Roman" w:cs="Times New Roman"/>
        </w:rPr>
        <w:t xml:space="preserve"> noting that the</w:t>
      </w:r>
      <w:r w:rsidR="008903B3" w:rsidRPr="00604E9F">
        <w:rPr>
          <w:rFonts w:ascii="Times New Roman" w:hAnsi="Times New Roman" w:cs="Times New Roman"/>
        </w:rPr>
        <w:t xml:space="preserve"> close-ups created by Bergman</w:t>
      </w:r>
      <w:r w:rsidR="00E226F8">
        <w:rPr>
          <w:rFonts w:ascii="Times New Roman" w:hAnsi="Times New Roman" w:cs="Times New Roman"/>
        </w:rPr>
        <w:t xml:space="preserve"> </w:t>
      </w:r>
      <w:r w:rsidR="00667156" w:rsidRPr="00667156">
        <w:rPr>
          <w:rFonts w:ascii="Times New Roman" w:hAnsi="Times New Roman" w:cs="Times New Roman"/>
        </w:rPr>
        <w:t>testif</w:t>
      </w:r>
      <w:r w:rsidR="005B37BE">
        <w:rPr>
          <w:rFonts w:ascii="Times New Roman" w:hAnsi="Times New Roman" w:cs="Times New Roman"/>
        </w:rPr>
        <w:t>y</w:t>
      </w:r>
      <w:r w:rsidR="00E226F8">
        <w:rPr>
          <w:rFonts w:ascii="Times New Roman" w:hAnsi="Times New Roman" w:cs="Times New Roman"/>
        </w:rPr>
        <w:t xml:space="preserve"> </w:t>
      </w:r>
      <w:r w:rsidR="005B37BE">
        <w:rPr>
          <w:rFonts w:ascii="Times New Roman" w:hAnsi="Times New Roman" w:cs="Times New Roman"/>
        </w:rPr>
        <w:t xml:space="preserve">to </w:t>
      </w:r>
      <w:r w:rsidR="008903B3" w:rsidRPr="00604E9F">
        <w:rPr>
          <w:rFonts w:ascii="Times New Roman" w:hAnsi="Times New Roman" w:cs="Times New Roman"/>
        </w:rPr>
        <w:t>the extreme nudity of the face: “a nudity of the face much greater than that of the body, an inhumanity much greater than that of animals” (Deleuze 1986: 102).</w:t>
      </w:r>
      <w:r w:rsidR="00E226F8">
        <w:rPr>
          <w:rFonts w:ascii="Times New Roman" w:hAnsi="Times New Roman" w:cs="Times New Roman"/>
        </w:rPr>
        <w:t xml:space="preserve"> </w:t>
      </w:r>
      <w:r w:rsidR="00B33043">
        <w:rPr>
          <w:rFonts w:ascii="Times New Roman" w:hAnsi="Times New Roman" w:cs="Times New Roman"/>
        </w:rPr>
        <w:t>According to Deleuze, t</w:t>
      </w:r>
      <w:r w:rsidR="00E226F8">
        <w:rPr>
          <w:rFonts w:ascii="Times New Roman" w:hAnsi="Times New Roman" w:cs="Times New Roman"/>
        </w:rPr>
        <w:t>he main affect</w:t>
      </w:r>
      <w:r w:rsidR="00C53A88">
        <w:rPr>
          <w:rFonts w:ascii="Times New Roman" w:hAnsi="Times New Roman" w:cs="Times New Roman"/>
        </w:rPr>
        <w:t xml:space="preserve"> in Bergman’s movies </w:t>
      </w:r>
      <w:r w:rsidR="00E226F8">
        <w:rPr>
          <w:rFonts w:ascii="Times New Roman" w:hAnsi="Times New Roman" w:cs="Times New Roman"/>
        </w:rPr>
        <w:t>i</w:t>
      </w:r>
      <w:r w:rsidR="00C53A88">
        <w:rPr>
          <w:rFonts w:ascii="Times New Roman" w:hAnsi="Times New Roman" w:cs="Times New Roman"/>
        </w:rPr>
        <w:t>s</w:t>
      </w:r>
      <w:r w:rsidR="00E226F8">
        <w:rPr>
          <w:rFonts w:ascii="Times New Roman" w:hAnsi="Times New Roman" w:cs="Times New Roman"/>
        </w:rPr>
        <w:t xml:space="preserve"> Fear. </w:t>
      </w:r>
      <w:r w:rsidR="008903B3" w:rsidRPr="00604E9F">
        <w:rPr>
          <w:rFonts w:ascii="Times New Roman" w:hAnsi="Times New Roman" w:cs="Times New Roman"/>
        </w:rPr>
        <w:t xml:space="preserve"> </w:t>
      </w:r>
      <w:r w:rsidR="00E226F8">
        <w:rPr>
          <w:rFonts w:ascii="Times New Roman" w:hAnsi="Times New Roman" w:cs="Times New Roman"/>
        </w:rPr>
        <w:t>The face in Bergman’s movies no longer reflects or feels anything, but merely experiences a mute fear</w:t>
      </w:r>
      <w:r w:rsidR="004C0537">
        <w:rPr>
          <w:rFonts w:ascii="Times New Roman" w:hAnsi="Times New Roman" w:cs="Times New Roman"/>
        </w:rPr>
        <w:t>.</w:t>
      </w:r>
      <w:r w:rsidR="00C53A88">
        <w:rPr>
          <w:rFonts w:ascii="Times New Roman" w:hAnsi="Times New Roman" w:cs="Times New Roman"/>
        </w:rPr>
        <w:t xml:space="preserve"> “Bergman has pushed the nihilism of the face  the furthest, that is its relationship </w:t>
      </w:r>
      <w:r w:rsidR="009142A9">
        <w:rPr>
          <w:rFonts w:ascii="Times New Roman" w:hAnsi="Times New Roman" w:cs="Times New Roman"/>
        </w:rPr>
        <w:t>in</w:t>
      </w:r>
      <w:r w:rsidR="00B33043">
        <w:rPr>
          <w:rFonts w:ascii="Times New Roman" w:hAnsi="Times New Roman" w:cs="Times New Roman"/>
        </w:rPr>
        <w:t xml:space="preserve"> </w:t>
      </w:r>
      <w:r w:rsidR="00C53A88">
        <w:rPr>
          <w:rFonts w:ascii="Times New Roman" w:hAnsi="Times New Roman" w:cs="Times New Roman"/>
        </w:rPr>
        <w:t xml:space="preserve">fear </w:t>
      </w:r>
      <w:r w:rsidR="009142A9">
        <w:rPr>
          <w:rFonts w:ascii="Times New Roman" w:hAnsi="Times New Roman" w:cs="Times New Roman"/>
        </w:rPr>
        <w:t>to</w:t>
      </w:r>
      <w:r w:rsidR="00B33043">
        <w:rPr>
          <w:rFonts w:ascii="Times New Roman" w:hAnsi="Times New Roman" w:cs="Times New Roman"/>
        </w:rPr>
        <w:t xml:space="preserve"> </w:t>
      </w:r>
      <w:r w:rsidR="00C53A88">
        <w:rPr>
          <w:rFonts w:ascii="Times New Roman" w:hAnsi="Times New Roman" w:cs="Times New Roman"/>
        </w:rPr>
        <w:t xml:space="preserve">the void or absence, the fear of the face, confronted with its nothingness” (Deleuze 1986: 102). </w:t>
      </w:r>
    </w:p>
    <w:p w:rsidR="00482494" w:rsidRDefault="00C53A88" w:rsidP="00CD648A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thesis will deal with the </w:t>
      </w:r>
      <w:r w:rsidR="005B37BE">
        <w:rPr>
          <w:rFonts w:ascii="Times New Roman" w:hAnsi="Times New Roman" w:cs="Times New Roman"/>
        </w:rPr>
        <w:t xml:space="preserve">following </w:t>
      </w:r>
      <w:r>
        <w:rPr>
          <w:rFonts w:ascii="Times New Roman" w:hAnsi="Times New Roman" w:cs="Times New Roman"/>
        </w:rPr>
        <w:t>question</w:t>
      </w:r>
      <w:r w:rsidR="004E319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what </w:t>
      </w:r>
      <w:r w:rsidR="004E3190">
        <w:rPr>
          <w:rFonts w:ascii="Times New Roman" w:hAnsi="Times New Roman" w:cs="Times New Roman"/>
        </w:rPr>
        <w:t xml:space="preserve">is the nature of this nothingness as </w:t>
      </w:r>
      <w:r w:rsidR="003357E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source of mute fear</w:t>
      </w:r>
      <w:r w:rsidR="00B3304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E3190">
        <w:rPr>
          <w:rFonts w:ascii="Times New Roman" w:hAnsi="Times New Roman" w:cs="Times New Roman"/>
        </w:rPr>
        <w:t>taking the example of two</w:t>
      </w:r>
      <w:r>
        <w:rPr>
          <w:rFonts w:ascii="Times New Roman" w:hAnsi="Times New Roman" w:cs="Times New Roman"/>
        </w:rPr>
        <w:t xml:space="preserve"> Bergman movies</w:t>
      </w:r>
      <w:r w:rsidR="00B3304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E3190">
        <w:rPr>
          <w:rFonts w:ascii="Times New Roman" w:hAnsi="Times New Roman" w:cs="Times New Roman"/>
          <w:i/>
        </w:rPr>
        <w:t>The Winter Light</w:t>
      </w:r>
      <w:r>
        <w:rPr>
          <w:rFonts w:ascii="Times New Roman" w:hAnsi="Times New Roman" w:cs="Times New Roman"/>
        </w:rPr>
        <w:t xml:space="preserve"> and </w:t>
      </w:r>
      <w:r w:rsidR="00424B65" w:rsidRPr="00B46DA4">
        <w:rPr>
          <w:rFonts w:ascii="Garamond" w:hAnsi="Garamond" w:cs="Times New Roman"/>
          <w:bCs/>
          <w:i/>
          <w:iCs/>
          <w:color w:val="252525"/>
          <w:sz w:val="28"/>
          <w:szCs w:val="28"/>
          <w:shd w:val="clear" w:color="auto" w:fill="FFFFFF"/>
          <w:lang w:val="en-GB"/>
        </w:rPr>
        <w:t xml:space="preserve">Through a Glass </w:t>
      </w:r>
      <w:proofErr w:type="gramStart"/>
      <w:r w:rsidR="00424B65" w:rsidRPr="00B46DA4">
        <w:rPr>
          <w:rFonts w:ascii="Garamond" w:hAnsi="Garamond" w:cs="Times New Roman"/>
          <w:bCs/>
          <w:i/>
          <w:iCs/>
          <w:color w:val="252525"/>
          <w:sz w:val="28"/>
          <w:szCs w:val="28"/>
          <w:shd w:val="clear" w:color="auto" w:fill="FFFFFF"/>
          <w:lang w:val="en-GB"/>
        </w:rPr>
        <w:t>Darkly</w:t>
      </w:r>
      <w:r w:rsidR="00424B65">
        <w:rPr>
          <w:rFonts w:ascii="Garamond" w:hAnsi="Garamond" w:cs="Times New Roman"/>
          <w:color w:val="252525"/>
          <w:sz w:val="28"/>
          <w:szCs w:val="28"/>
          <w:shd w:val="clear" w:color="auto" w:fill="FFFFFF"/>
          <w:lang w:val="en-GB"/>
        </w:rPr>
        <w:t>.</w:t>
      </w:r>
      <w:proofErr w:type="gramEnd"/>
      <w:r w:rsidR="00424B65">
        <w:rPr>
          <w:rFonts w:ascii="Garamond" w:hAnsi="Garamond" w:cs="Times New Roman"/>
          <w:color w:val="252525"/>
          <w:sz w:val="28"/>
          <w:szCs w:val="28"/>
          <w:shd w:val="clear" w:color="auto" w:fill="FFFFFF"/>
          <w:lang w:val="en-GB"/>
        </w:rPr>
        <w:t xml:space="preserve"> </w:t>
      </w:r>
      <w:r>
        <w:rPr>
          <w:rFonts w:ascii="Times New Roman" w:hAnsi="Times New Roman" w:cs="Times New Roman"/>
        </w:rPr>
        <w:t xml:space="preserve">Why </w:t>
      </w:r>
      <w:r w:rsidR="00E0760A"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</w:rPr>
        <w:t xml:space="preserve">pastor </w:t>
      </w:r>
      <w:r w:rsidR="00482494">
        <w:rPr>
          <w:rFonts w:ascii="Times New Roman" w:hAnsi="Times New Roman" w:cs="Times New Roman"/>
        </w:rPr>
        <w:t>Tomas</w:t>
      </w:r>
      <w:r>
        <w:rPr>
          <w:rFonts w:ascii="Times New Roman" w:hAnsi="Times New Roman" w:cs="Times New Roman"/>
        </w:rPr>
        <w:t xml:space="preserve"> not able to save the fish</w:t>
      </w:r>
      <w:r w:rsidR="00482494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man Jonas from suicide? </w:t>
      </w:r>
      <w:r w:rsidR="004E3190">
        <w:rPr>
          <w:rFonts w:ascii="Times New Roman" w:hAnsi="Times New Roman" w:cs="Times New Roman"/>
        </w:rPr>
        <w:t xml:space="preserve">What is the source of the mute fear shared by Tomas and Jonas during their last conversation about the silence of God? </w:t>
      </w:r>
      <w:r w:rsidR="00482494">
        <w:rPr>
          <w:rFonts w:ascii="Times New Roman" w:hAnsi="Times New Roman" w:cs="Times New Roman"/>
        </w:rPr>
        <w:t xml:space="preserve">The priest from Bresson’s film </w:t>
      </w:r>
      <w:r w:rsidR="00482494" w:rsidRPr="00482494">
        <w:rPr>
          <w:rFonts w:ascii="Times New Roman" w:hAnsi="Times New Roman" w:cs="Times New Roman"/>
          <w:i/>
        </w:rPr>
        <w:t xml:space="preserve">The Diary of </w:t>
      </w:r>
      <w:r w:rsidR="00DA3BCD">
        <w:rPr>
          <w:rFonts w:ascii="Times New Roman" w:hAnsi="Times New Roman" w:cs="Times New Roman"/>
          <w:i/>
        </w:rPr>
        <w:t xml:space="preserve">a </w:t>
      </w:r>
      <w:r w:rsidR="00482494" w:rsidRPr="00482494">
        <w:rPr>
          <w:rFonts w:ascii="Times New Roman" w:hAnsi="Times New Roman" w:cs="Times New Roman"/>
          <w:i/>
        </w:rPr>
        <w:t xml:space="preserve">Country </w:t>
      </w:r>
      <w:r w:rsidR="00482494" w:rsidRPr="00482494">
        <w:rPr>
          <w:rFonts w:ascii="Times New Roman" w:hAnsi="Times New Roman" w:cs="Times New Roman"/>
          <w:i/>
        </w:rPr>
        <w:lastRenderedPageBreak/>
        <w:t xml:space="preserve">Priest </w:t>
      </w:r>
      <w:r w:rsidR="00482494" w:rsidRPr="00482494">
        <w:rPr>
          <w:rFonts w:ascii="Times New Roman" w:hAnsi="Times New Roman" w:cs="Times New Roman"/>
        </w:rPr>
        <w:t>(1951)</w:t>
      </w:r>
      <w:r w:rsidR="00482494">
        <w:rPr>
          <w:rFonts w:ascii="Times New Roman" w:hAnsi="Times New Roman" w:cs="Times New Roman"/>
          <w:i/>
        </w:rPr>
        <w:t xml:space="preserve"> </w:t>
      </w:r>
      <w:r w:rsidR="00482494">
        <w:rPr>
          <w:rFonts w:ascii="Times New Roman" w:hAnsi="Times New Roman" w:cs="Times New Roman"/>
        </w:rPr>
        <w:t>also suffers from the silence of God.</w:t>
      </w:r>
      <w:r w:rsidR="00053A8D">
        <w:rPr>
          <w:rFonts w:ascii="Times New Roman" w:hAnsi="Times New Roman" w:cs="Times New Roman"/>
        </w:rPr>
        <w:t xml:space="preserve"> How differently? </w:t>
      </w:r>
      <w:r w:rsidR="00B33043">
        <w:rPr>
          <w:rFonts w:ascii="Times New Roman" w:hAnsi="Times New Roman" w:cs="Times New Roman"/>
        </w:rPr>
        <w:t>F</w:t>
      </w:r>
      <w:r w:rsidR="004E3190">
        <w:rPr>
          <w:rFonts w:ascii="Times New Roman" w:hAnsi="Times New Roman" w:cs="Times New Roman"/>
        </w:rPr>
        <w:t>or reading classical cinema</w:t>
      </w:r>
      <w:r w:rsidR="00B33043">
        <w:rPr>
          <w:rFonts w:ascii="Times New Roman" w:hAnsi="Times New Roman" w:cs="Times New Roman"/>
        </w:rPr>
        <w:t>,</w:t>
      </w:r>
      <w:r w:rsidR="004E3190">
        <w:rPr>
          <w:rFonts w:ascii="Times New Roman" w:hAnsi="Times New Roman" w:cs="Times New Roman"/>
        </w:rPr>
        <w:t xml:space="preserve"> </w:t>
      </w:r>
      <w:r w:rsidR="00B33043">
        <w:rPr>
          <w:rFonts w:ascii="Times New Roman" w:hAnsi="Times New Roman" w:cs="Times New Roman"/>
        </w:rPr>
        <w:t xml:space="preserve">Deleuze </w:t>
      </w:r>
      <w:r w:rsidR="004E3190">
        <w:rPr>
          <w:rFonts w:ascii="Times New Roman" w:hAnsi="Times New Roman" w:cs="Times New Roman"/>
        </w:rPr>
        <w:t xml:space="preserve">suggested </w:t>
      </w:r>
      <w:r w:rsidR="003357E1">
        <w:rPr>
          <w:rFonts w:ascii="Times New Roman" w:hAnsi="Times New Roman" w:cs="Times New Roman"/>
        </w:rPr>
        <w:t xml:space="preserve">a </w:t>
      </w:r>
      <w:r w:rsidR="004E3190">
        <w:rPr>
          <w:rFonts w:ascii="Times New Roman" w:hAnsi="Times New Roman" w:cs="Times New Roman"/>
        </w:rPr>
        <w:t xml:space="preserve">schema of the three stages of </w:t>
      </w:r>
      <w:r w:rsidR="00EE7763">
        <w:rPr>
          <w:rFonts w:ascii="Times New Roman" w:hAnsi="Times New Roman" w:cs="Times New Roman"/>
        </w:rPr>
        <w:t xml:space="preserve">the </w:t>
      </w:r>
      <w:r w:rsidR="004E3190">
        <w:rPr>
          <w:rFonts w:ascii="Times New Roman" w:hAnsi="Times New Roman" w:cs="Times New Roman"/>
        </w:rPr>
        <w:t>spirit discerned by</w:t>
      </w:r>
      <w:r w:rsidR="00DA3BCD">
        <w:rPr>
          <w:rFonts w:ascii="Times New Roman" w:hAnsi="Times New Roman" w:cs="Times New Roman"/>
        </w:rPr>
        <w:t xml:space="preserve"> </w:t>
      </w:r>
      <w:r w:rsidR="004E3190">
        <w:rPr>
          <w:rFonts w:ascii="Times New Roman" w:hAnsi="Times New Roman" w:cs="Times New Roman"/>
        </w:rPr>
        <w:t>Kierkegaard</w:t>
      </w:r>
      <w:r w:rsidR="005B37BE">
        <w:rPr>
          <w:rFonts w:ascii="Times New Roman" w:hAnsi="Times New Roman" w:cs="Times New Roman"/>
        </w:rPr>
        <w:t>,</w:t>
      </w:r>
      <w:bookmarkStart w:id="0" w:name="_GoBack"/>
      <w:bookmarkEnd w:id="0"/>
      <w:r w:rsidR="004E3190">
        <w:rPr>
          <w:rFonts w:ascii="Times New Roman" w:hAnsi="Times New Roman" w:cs="Times New Roman"/>
        </w:rPr>
        <w:t xml:space="preserve"> </w:t>
      </w:r>
      <w:r w:rsidR="00EE7763">
        <w:rPr>
          <w:rFonts w:ascii="Times New Roman" w:hAnsi="Times New Roman" w:cs="Times New Roman"/>
        </w:rPr>
        <w:t>but he does not include Bergman’s cinema i</w:t>
      </w:r>
      <w:r w:rsidR="004E3190">
        <w:rPr>
          <w:rFonts w:ascii="Times New Roman" w:hAnsi="Times New Roman" w:cs="Times New Roman"/>
        </w:rPr>
        <w:t xml:space="preserve">n this schema of possible spiritual choice. Our suggestion is that </w:t>
      </w:r>
      <w:r w:rsidR="00EE7763">
        <w:rPr>
          <w:rFonts w:ascii="Times New Roman" w:hAnsi="Times New Roman" w:cs="Times New Roman"/>
        </w:rPr>
        <w:t>Bergman’s cinema can</w:t>
      </w:r>
      <w:r w:rsidR="004E3190">
        <w:rPr>
          <w:rFonts w:ascii="Times New Roman" w:hAnsi="Times New Roman" w:cs="Times New Roman"/>
        </w:rPr>
        <w:t xml:space="preserve"> </w:t>
      </w:r>
      <w:r w:rsidR="00E0760A">
        <w:rPr>
          <w:rFonts w:ascii="Times New Roman" w:hAnsi="Times New Roman" w:cs="Times New Roman"/>
        </w:rPr>
        <w:t xml:space="preserve">also </w:t>
      </w:r>
      <w:r w:rsidR="00EE7763">
        <w:rPr>
          <w:rFonts w:ascii="Times New Roman" w:hAnsi="Times New Roman" w:cs="Times New Roman"/>
        </w:rPr>
        <w:t>be</w:t>
      </w:r>
      <w:r w:rsidR="004E3190">
        <w:rPr>
          <w:rFonts w:ascii="Times New Roman" w:hAnsi="Times New Roman" w:cs="Times New Roman"/>
        </w:rPr>
        <w:t xml:space="preserve"> read through the schema</w:t>
      </w:r>
      <w:r w:rsidR="00D4757F">
        <w:rPr>
          <w:rFonts w:ascii="Times New Roman" w:hAnsi="Times New Roman" w:cs="Times New Roman"/>
        </w:rPr>
        <w:t xml:space="preserve"> </w:t>
      </w:r>
      <w:r w:rsidR="004E3190">
        <w:rPr>
          <w:rFonts w:ascii="Times New Roman" w:hAnsi="Times New Roman" w:cs="Times New Roman"/>
        </w:rPr>
        <w:t>of esthetic, et</w:t>
      </w:r>
      <w:r w:rsidR="00D4757F">
        <w:rPr>
          <w:rFonts w:ascii="Times New Roman" w:hAnsi="Times New Roman" w:cs="Times New Roman"/>
        </w:rPr>
        <w:t>hic</w:t>
      </w:r>
      <w:r w:rsidR="00B87546">
        <w:rPr>
          <w:rFonts w:ascii="Times New Roman" w:hAnsi="Times New Roman" w:cs="Times New Roman"/>
        </w:rPr>
        <w:t>al</w:t>
      </w:r>
      <w:r w:rsidR="00D4757F">
        <w:rPr>
          <w:rFonts w:ascii="Times New Roman" w:hAnsi="Times New Roman" w:cs="Times New Roman"/>
        </w:rPr>
        <w:t xml:space="preserve"> and religious</w:t>
      </w:r>
      <w:r w:rsidR="00053A8D">
        <w:rPr>
          <w:rFonts w:ascii="Times New Roman" w:hAnsi="Times New Roman" w:cs="Times New Roman"/>
        </w:rPr>
        <w:t xml:space="preserve"> stages</w:t>
      </w:r>
      <w:r w:rsidR="00B87546">
        <w:rPr>
          <w:rFonts w:ascii="Times New Roman" w:hAnsi="Times New Roman" w:cs="Times New Roman"/>
        </w:rPr>
        <w:t xml:space="preserve">. </w:t>
      </w:r>
      <w:r w:rsidR="00E0760A">
        <w:rPr>
          <w:rFonts w:ascii="Times New Roman" w:hAnsi="Times New Roman" w:cs="Times New Roman"/>
        </w:rPr>
        <w:t>Are</w:t>
      </w:r>
      <w:r w:rsidR="00E0760A" w:rsidDel="00E0760A">
        <w:rPr>
          <w:rFonts w:ascii="Times New Roman" w:hAnsi="Times New Roman" w:cs="Times New Roman"/>
        </w:rPr>
        <w:t xml:space="preserve"> </w:t>
      </w:r>
      <w:r w:rsidR="00D4757F">
        <w:rPr>
          <w:rFonts w:ascii="Times New Roman" w:hAnsi="Times New Roman" w:cs="Times New Roman"/>
        </w:rPr>
        <w:t xml:space="preserve">Bergman’s </w:t>
      </w:r>
      <w:r w:rsidR="002676CA">
        <w:rPr>
          <w:rFonts w:ascii="Times New Roman" w:hAnsi="Times New Roman" w:cs="Times New Roman"/>
        </w:rPr>
        <w:t xml:space="preserve">characters </w:t>
      </w:r>
      <w:r w:rsidR="00D4757F">
        <w:rPr>
          <w:rFonts w:ascii="Times New Roman" w:hAnsi="Times New Roman" w:cs="Times New Roman"/>
        </w:rPr>
        <w:t xml:space="preserve">doomed to remain in </w:t>
      </w:r>
      <w:r w:rsidR="00E0760A">
        <w:rPr>
          <w:rFonts w:ascii="Times New Roman" w:hAnsi="Times New Roman" w:cs="Times New Roman"/>
        </w:rPr>
        <w:t xml:space="preserve">an </w:t>
      </w:r>
      <w:r w:rsidR="00D4757F">
        <w:rPr>
          <w:rFonts w:ascii="Times New Roman" w:hAnsi="Times New Roman" w:cs="Times New Roman"/>
        </w:rPr>
        <w:t xml:space="preserve">existential void or </w:t>
      </w:r>
      <w:r w:rsidR="00E0760A">
        <w:rPr>
          <w:rFonts w:ascii="Times New Roman" w:hAnsi="Times New Roman" w:cs="Times New Roman"/>
        </w:rPr>
        <w:t xml:space="preserve">do </w:t>
      </w:r>
      <w:r w:rsidR="00D4757F">
        <w:rPr>
          <w:rFonts w:ascii="Times New Roman" w:hAnsi="Times New Roman" w:cs="Times New Roman"/>
        </w:rPr>
        <w:t xml:space="preserve">they </w:t>
      </w:r>
      <w:r w:rsidR="00E0760A">
        <w:rPr>
          <w:rFonts w:ascii="Times New Roman" w:hAnsi="Times New Roman" w:cs="Times New Roman"/>
        </w:rPr>
        <w:t xml:space="preserve">also </w:t>
      </w:r>
      <w:r w:rsidR="00D4757F">
        <w:rPr>
          <w:rFonts w:ascii="Times New Roman" w:hAnsi="Times New Roman" w:cs="Times New Roman"/>
        </w:rPr>
        <w:t xml:space="preserve">have the possibility of spiritual choice? Our answer is: Bergman was searching </w:t>
      </w:r>
      <w:r w:rsidR="002676CA">
        <w:rPr>
          <w:rFonts w:ascii="Times New Roman" w:hAnsi="Times New Roman" w:cs="Times New Roman"/>
        </w:rPr>
        <w:t xml:space="preserve">for </w:t>
      </w:r>
      <w:r w:rsidR="003357E1">
        <w:rPr>
          <w:rFonts w:ascii="Times New Roman" w:hAnsi="Times New Roman" w:cs="Times New Roman"/>
        </w:rPr>
        <w:t>a way out</w:t>
      </w:r>
      <w:r w:rsidR="00D4757F">
        <w:rPr>
          <w:rFonts w:ascii="Times New Roman" w:hAnsi="Times New Roman" w:cs="Times New Roman"/>
        </w:rPr>
        <w:t xml:space="preserve"> from the labyrinth of mute fear</w:t>
      </w:r>
      <w:r w:rsidR="005C6DC3">
        <w:rPr>
          <w:rFonts w:ascii="Times New Roman" w:hAnsi="Times New Roman" w:cs="Times New Roman"/>
        </w:rPr>
        <w:t>.</w:t>
      </w:r>
      <w:r w:rsidR="00D4757F">
        <w:rPr>
          <w:rFonts w:ascii="Times New Roman" w:hAnsi="Times New Roman" w:cs="Times New Roman"/>
        </w:rPr>
        <w:t xml:space="preserve"> </w:t>
      </w:r>
    </w:p>
    <w:p w:rsidR="005C6DC3" w:rsidRDefault="005C6DC3" w:rsidP="0048249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82494" w:rsidRDefault="00482494" w:rsidP="0048249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Literature:</w:t>
      </w:r>
    </w:p>
    <w:p w:rsidR="00482494" w:rsidRPr="00E52948" w:rsidRDefault="004E3190" w:rsidP="00482494">
      <w:pPr>
        <w:spacing w:beforeAutospacing="1" w:afterAutospacing="1"/>
        <w:jc w:val="both"/>
        <w:rPr>
          <w:rFonts w:ascii="Garamond" w:eastAsia="Times New Roman" w:hAnsi="Garamond" w:cs="Arial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482494" w:rsidRPr="00E52948">
        <w:rPr>
          <w:rFonts w:ascii="Garamond" w:eastAsia="Times New Roman" w:hAnsi="Garamond" w:cs="Arial"/>
          <w:sz w:val="28"/>
          <w:szCs w:val="28"/>
        </w:rPr>
        <w:t xml:space="preserve">Deleuze, Gilles (1986) </w:t>
      </w:r>
      <w:r w:rsidR="00482494" w:rsidRPr="00E52948">
        <w:rPr>
          <w:rFonts w:ascii="Garamond" w:eastAsia="Times New Roman" w:hAnsi="Garamond" w:cs="Arial"/>
          <w:i/>
          <w:iCs/>
          <w:sz w:val="28"/>
          <w:szCs w:val="28"/>
        </w:rPr>
        <w:t xml:space="preserve">Cinema 1: The Movement-Image. </w:t>
      </w:r>
      <w:proofErr w:type="gramStart"/>
      <w:r w:rsidR="00482494" w:rsidRPr="00E52948">
        <w:rPr>
          <w:rFonts w:ascii="Garamond" w:eastAsia="Times New Roman" w:hAnsi="Garamond" w:cs="Arial"/>
          <w:iCs/>
          <w:sz w:val="28"/>
          <w:szCs w:val="28"/>
        </w:rPr>
        <w:t>Trans</w:t>
      </w:r>
      <w:r w:rsidR="00482494" w:rsidRPr="00E52948">
        <w:rPr>
          <w:rFonts w:ascii="Garamond" w:eastAsia="Times New Roman" w:hAnsi="Garamond" w:cs="Arial"/>
          <w:i/>
          <w:iCs/>
          <w:sz w:val="28"/>
          <w:szCs w:val="28"/>
        </w:rPr>
        <w:t>.</w:t>
      </w:r>
      <w:r w:rsidR="00482494">
        <w:rPr>
          <w:rFonts w:ascii="Garamond" w:eastAsia="Times New Roman" w:hAnsi="Garamond" w:cs="Arial"/>
          <w:sz w:val="28"/>
          <w:szCs w:val="28"/>
        </w:rPr>
        <w:t xml:space="preserve"> Hugh Tomlinson and B</w:t>
      </w:r>
      <w:r w:rsidR="00482494" w:rsidRPr="00E52948">
        <w:rPr>
          <w:rFonts w:ascii="Garamond" w:eastAsia="Times New Roman" w:hAnsi="Garamond" w:cs="Arial"/>
          <w:sz w:val="28"/>
          <w:szCs w:val="28"/>
        </w:rPr>
        <w:t>arbara Habberjam.</w:t>
      </w:r>
      <w:proofErr w:type="gramEnd"/>
      <w:r w:rsidR="00482494" w:rsidRPr="00E52948">
        <w:rPr>
          <w:rFonts w:ascii="Garamond" w:eastAsia="Times New Roman" w:hAnsi="Garamond" w:cs="Arial"/>
          <w:sz w:val="28"/>
          <w:szCs w:val="28"/>
        </w:rPr>
        <w:t xml:space="preserve"> Minneapolis: University of Minnesota Press.</w:t>
      </w:r>
    </w:p>
    <w:p w:rsidR="00C53A88" w:rsidRDefault="00C53A88" w:rsidP="0048249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903B3" w:rsidRDefault="008903B3" w:rsidP="00CD648A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04E9F">
        <w:rPr>
          <w:rFonts w:ascii="Times New Roman" w:hAnsi="Times New Roman" w:cs="Times New Roman"/>
        </w:rPr>
        <w:t xml:space="preserve"> </w:t>
      </w:r>
    </w:p>
    <w:p w:rsidR="00CD648A" w:rsidRPr="00490BF5" w:rsidRDefault="00CD648A" w:rsidP="008903B3">
      <w:pPr>
        <w:pStyle w:val="Default"/>
        <w:spacing w:line="360" w:lineRule="auto"/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  <w:r>
        <w:rPr>
          <w:rFonts w:ascii="Times New Roman" w:hAnsi="Times New Roman" w:cs="Times New Roman"/>
        </w:rPr>
        <w:tab/>
      </w:r>
    </w:p>
    <w:p w:rsidR="00E93B1C" w:rsidRDefault="00E007A5">
      <w:r>
        <w:t xml:space="preserve">                </w:t>
      </w:r>
    </w:p>
    <w:sectPr w:rsidR="00E93B1C" w:rsidSect="00E93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AB1" w:rsidRDefault="007A6AB1" w:rsidP="00482494">
      <w:pPr>
        <w:spacing w:after="0" w:line="240" w:lineRule="auto"/>
      </w:pPr>
      <w:r>
        <w:separator/>
      </w:r>
    </w:p>
  </w:endnote>
  <w:endnote w:type="continuationSeparator" w:id="0">
    <w:p w:rsidR="007A6AB1" w:rsidRDefault="007A6AB1" w:rsidP="0048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MDE F+ 6021f 0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AB1" w:rsidRDefault="007A6AB1" w:rsidP="00482494">
      <w:pPr>
        <w:spacing w:after="0" w:line="240" w:lineRule="auto"/>
      </w:pPr>
      <w:r>
        <w:separator/>
      </w:r>
    </w:p>
  </w:footnote>
  <w:footnote w:type="continuationSeparator" w:id="0">
    <w:p w:rsidR="007A6AB1" w:rsidRDefault="007A6AB1" w:rsidP="00482494">
      <w:pPr>
        <w:spacing w:after="0" w:line="240" w:lineRule="auto"/>
      </w:pPr>
      <w:r>
        <w:continuationSeparator/>
      </w:r>
    </w:p>
  </w:footnote>
  <w:footnote w:id="1">
    <w:p w:rsidR="00B33043" w:rsidRDefault="00B330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Style w:val="Refdenotaderodap"/>
        </w:rPr>
        <w:footnoteRef/>
      </w:r>
      <w:r>
        <w:t xml:space="preserve"> The thesis is based on </w:t>
      </w:r>
      <w:r w:rsidR="00EE7763">
        <w:t>research</w:t>
      </w:r>
      <w:r>
        <w:t xml:space="preserve"> included in the project “Philosophical Sources and Problems of Multimodal Education” financed by the Research Council of Lithuania (No.</w:t>
      </w:r>
      <w:r w:rsidR="00EE7763">
        <w:t xml:space="preserve"> </w:t>
      </w:r>
      <w:r>
        <w:t>S-MIP-17-37)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3B3"/>
    <w:rsid w:val="00053A8D"/>
    <w:rsid w:val="002676CA"/>
    <w:rsid w:val="002D3233"/>
    <w:rsid w:val="003062DF"/>
    <w:rsid w:val="003357E1"/>
    <w:rsid w:val="0038313B"/>
    <w:rsid w:val="003A5E26"/>
    <w:rsid w:val="00424B65"/>
    <w:rsid w:val="00482494"/>
    <w:rsid w:val="004C0537"/>
    <w:rsid w:val="004E3190"/>
    <w:rsid w:val="005028FC"/>
    <w:rsid w:val="00505052"/>
    <w:rsid w:val="005817F9"/>
    <w:rsid w:val="005B37BE"/>
    <w:rsid w:val="005C6DC3"/>
    <w:rsid w:val="005F4329"/>
    <w:rsid w:val="00667156"/>
    <w:rsid w:val="007A6AB1"/>
    <w:rsid w:val="008318D6"/>
    <w:rsid w:val="008903B3"/>
    <w:rsid w:val="009142A9"/>
    <w:rsid w:val="00B33043"/>
    <w:rsid w:val="00B87546"/>
    <w:rsid w:val="00C178D1"/>
    <w:rsid w:val="00C3785A"/>
    <w:rsid w:val="00C53A88"/>
    <w:rsid w:val="00C7757F"/>
    <w:rsid w:val="00CA2832"/>
    <w:rsid w:val="00CD2601"/>
    <w:rsid w:val="00CD648A"/>
    <w:rsid w:val="00CD7F03"/>
    <w:rsid w:val="00D4757F"/>
    <w:rsid w:val="00DA3BCD"/>
    <w:rsid w:val="00DC3FC8"/>
    <w:rsid w:val="00E007A5"/>
    <w:rsid w:val="00E0760A"/>
    <w:rsid w:val="00E226F8"/>
    <w:rsid w:val="00E56731"/>
    <w:rsid w:val="00E93B1C"/>
    <w:rsid w:val="00EE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0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903B3"/>
    <w:pPr>
      <w:autoSpaceDE w:val="0"/>
      <w:autoSpaceDN w:val="0"/>
      <w:adjustRightInd w:val="0"/>
      <w:spacing w:after="0" w:line="240" w:lineRule="auto"/>
    </w:pPr>
    <w:rPr>
      <w:rFonts w:ascii="GAMDE F+ 6021f 01" w:hAnsi="GAMDE F+ 6021f 01" w:cs="GAMDE F+ 6021f 01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CD2601"/>
    <w:rPr>
      <w:color w:val="0000FF" w:themeColor="hyperlink"/>
      <w:u w:val="single"/>
    </w:rPr>
  </w:style>
  <w:style w:type="character" w:customStyle="1" w:styleId="apple-converted-space">
    <w:name w:val="apple-converted-space"/>
    <w:basedOn w:val="Tipodeletrapredefinidodopargrafo"/>
    <w:rsid w:val="00424B65"/>
  </w:style>
  <w:style w:type="paragraph" w:styleId="Textodenotaderodap">
    <w:name w:val="footnote text"/>
    <w:basedOn w:val="Normal"/>
    <w:link w:val="TextodenotaderodapCarcter"/>
    <w:uiPriority w:val="99"/>
    <w:unhideWhenUsed/>
    <w:rsid w:val="004824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482494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unhideWhenUsed/>
    <w:rsid w:val="00482494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076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76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rabar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3788-4161-49D5-A39B-ADBCDCD3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Gaudencio</cp:lastModifiedBy>
  <cp:revision>2</cp:revision>
  <dcterms:created xsi:type="dcterms:W3CDTF">2018-05-27T15:16:00Z</dcterms:created>
  <dcterms:modified xsi:type="dcterms:W3CDTF">2018-05-27T15:16:00Z</dcterms:modified>
</cp:coreProperties>
</file>