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96" w:rsidRDefault="00A6687F" w:rsidP="002930C4">
      <w:pPr>
        <w:spacing w:after="0" w:line="360" w:lineRule="auto"/>
        <w:jc w:val="center"/>
        <w:rPr>
          <w:rFonts w:ascii="Times New Roman" w:hAnsi="Times New Roman" w:cs="Times New Roman"/>
          <w:b/>
          <w:sz w:val="24"/>
          <w:szCs w:val="24"/>
          <w:lang w:val="en-GB"/>
        </w:rPr>
      </w:pPr>
      <w:r w:rsidRPr="003E1F0F">
        <w:rPr>
          <w:rFonts w:ascii="Times New Roman" w:hAnsi="Times New Roman" w:cs="Times New Roman"/>
          <w:b/>
          <w:sz w:val="24"/>
          <w:szCs w:val="24"/>
          <w:lang w:val="en-GB"/>
        </w:rPr>
        <w:t>In defence of film as philosophy: Bergman beyond Kaila</w:t>
      </w:r>
    </w:p>
    <w:p w:rsidR="003E1F0F" w:rsidRPr="003E1F0F" w:rsidRDefault="003E1F0F" w:rsidP="002930C4">
      <w:pPr>
        <w:spacing w:after="0" w:line="360" w:lineRule="auto"/>
        <w:jc w:val="center"/>
        <w:rPr>
          <w:rFonts w:ascii="Times New Roman" w:hAnsi="Times New Roman" w:cs="Times New Roman"/>
          <w:b/>
          <w:sz w:val="24"/>
          <w:szCs w:val="24"/>
          <w:lang w:val="en-GB"/>
        </w:rPr>
      </w:pPr>
      <w:bookmarkStart w:id="0" w:name="_GoBack"/>
      <w:bookmarkEnd w:id="0"/>
    </w:p>
    <w:p w:rsidR="00A6687F" w:rsidRPr="003E1F0F" w:rsidRDefault="00A6687F" w:rsidP="002930C4">
      <w:pPr>
        <w:spacing w:after="0" w:line="360" w:lineRule="auto"/>
        <w:jc w:val="both"/>
        <w:rPr>
          <w:rFonts w:ascii="Times New Roman" w:hAnsi="Times New Roman" w:cs="Times New Roman"/>
          <w:sz w:val="24"/>
          <w:szCs w:val="24"/>
          <w:lang w:val="en-GB"/>
        </w:rPr>
      </w:pPr>
    </w:p>
    <w:p w:rsidR="00A6687F" w:rsidRPr="003E1F0F" w:rsidRDefault="00A6687F"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 xml:space="preserve">One of the current debates in Philosophy of Film revolves around “film as philosophy” (FAP), the idea that (some) films can philosophize.  A good part of contributions to the debate derive from Deleuzian and Cavellian ideas on film, mainly in the “film-philosophy” context that gives the name to one of the major European journals and conferences on the topic. </w:t>
      </w:r>
    </w:p>
    <w:p w:rsidR="00A6687F" w:rsidRPr="003E1F0F" w:rsidRDefault="00A6687F"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If, in this context, a favourable position has been established for decades, in the Anglo-American context there is a dominant scepticism towards FAP, giving rise to various objections. One of them is the imposition objection according to which, by interpreting certain films, philosophers impose their own philosophical ideas and, thus, the film does not philosophize for itself.</w:t>
      </w:r>
    </w:p>
    <w:p w:rsidR="00A6687F" w:rsidRPr="003E1F0F" w:rsidRDefault="00A6687F"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 xml:space="preserve">Against this objection, Paisley Livingston defends a </w:t>
      </w:r>
      <w:r w:rsidRPr="003E1F0F">
        <w:rPr>
          <w:rFonts w:ascii="Times New Roman" w:hAnsi="Times New Roman" w:cs="Times New Roman"/>
          <w:i/>
          <w:sz w:val="24"/>
          <w:szCs w:val="24"/>
          <w:lang w:val="en-GB"/>
        </w:rPr>
        <w:t>partial intentionalism</w:t>
      </w:r>
      <w:r w:rsidRPr="003E1F0F">
        <w:rPr>
          <w:rFonts w:ascii="Times New Roman" w:hAnsi="Times New Roman" w:cs="Times New Roman"/>
          <w:sz w:val="24"/>
          <w:szCs w:val="24"/>
          <w:lang w:val="en-GB"/>
        </w:rPr>
        <w:t xml:space="preserve">, according to which the author’s intentions determine (partially) the meaning of the film (Livingston 2009). To understand the meaning of films, and evaluate if it meshes with its </w:t>
      </w:r>
      <w:r w:rsidR="00BE0CA6" w:rsidRPr="003E1F0F">
        <w:rPr>
          <w:rFonts w:ascii="Times New Roman" w:hAnsi="Times New Roman" w:cs="Times New Roman"/>
          <w:sz w:val="24"/>
          <w:szCs w:val="24"/>
          <w:lang w:val="en-GB"/>
        </w:rPr>
        <w:t>audio-visual</w:t>
      </w:r>
      <w:r w:rsidRPr="003E1F0F">
        <w:rPr>
          <w:rFonts w:ascii="Times New Roman" w:hAnsi="Times New Roman" w:cs="Times New Roman"/>
          <w:sz w:val="24"/>
          <w:szCs w:val="24"/>
          <w:lang w:val="en-GB"/>
        </w:rPr>
        <w:t xml:space="preserve"> presentation, Livingston suggests</w:t>
      </w:r>
      <w:r w:rsidR="003E1F0F">
        <w:rPr>
          <w:rFonts w:ascii="Times New Roman" w:hAnsi="Times New Roman" w:cs="Times New Roman"/>
          <w:sz w:val="24"/>
          <w:szCs w:val="24"/>
          <w:lang w:val="en-GB"/>
        </w:rPr>
        <w:t xml:space="preserve"> that</w:t>
      </w:r>
      <w:r w:rsidRPr="003E1F0F">
        <w:rPr>
          <w:rFonts w:ascii="Times New Roman" w:hAnsi="Times New Roman" w:cs="Times New Roman"/>
          <w:sz w:val="24"/>
          <w:szCs w:val="24"/>
          <w:lang w:val="en-GB"/>
        </w:rPr>
        <w:t xml:space="preserve"> </w:t>
      </w:r>
      <w:r w:rsidR="003E1F0F">
        <w:rPr>
          <w:rFonts w:ascii="Times New Roman" w:hAnsi="Times New Roman" w:cs="Times New Roman"/>
          <w:sz w:val="24"/>
          <w:szCs w:val="24"/>
          <w:lang w:val="en-GB"/>
        </w:rPr>
        <w:t>an</w:t>
      </w:r>
      <w:r w:rsidRPr="003E1F0F">
        <w:rPr>
          <w:rFonts w:ascii="Times New Roman" w:hAnsi="Times New Roman" w:cs="Times New Roman"/>
          <w:sz w:val="24"/>
          <w:szCs w:val="24"/>
          <w:lang w:val="en-GB"/>
        </w:rPr>
        <w:t xml:space="preserve"> interpreter should research internal</w:t>
      </w:r>
      <w:r w:rsidR="003E1F0F">
        <w:rPr>
          <w:rFonts w:ascii="Times New Roman" w:hAnsi="Times New Roman" w:cs="Times New Roman"/>
          <w:sz w:val="24"/>
          <w:szCs w:val="24"/>
          <w:lang w:val="en-GB"/>
        </w:rPr>
        <w:t xml:space="preserve"> </w:t>
      </w:r>
      <w:r w:rsidRPr="003E1F0F">
        <w:rPr>
          <w:rFonts w:ascii="Times New Roman" w:hAnsi="Times New Roman" w:cs="Times New Roman"/>
          <w:sz w:val="24"/>
          <w:szCs w:val="24"/>
          <w:lang w:val="en-GB"/>
        </w:rPr>
        <w:t xml:space="preserve">(characteristics of what is presented in the work), and external evidence (such as notes or interviews </w:t>
      </w:r>
      <w:r w:rsidR="003E1F0F">
        <w:rPr>
          <w:rFonts w:ascii="Times New Roman" w:hAnsi="Times New Roman" w:cs="Times New Roman"/>
          <w:sz w:val="24"/>
          <w:szCs w:val="24"/>
          <w:lang w:val="en-GB"/>
        </w:rPr>
        <w:t>of</w:t>
      </w:r>
      <w:r w:rsidRPr="003E1F0F">
        <w:rPr>
          <w:rFonts w:ascii="Times New Roman" w:hAnsi="Times New Roman" w:cs="Times New Roman"/>
          <w:sz w:val="24"/>
          <w:szCs w:val="24"/>
          <w:lang w:val="en-GB"/>
        </w:rPr>
        <w:t xml:space="preserve"> the author).</w:t>
      </w:r>
    </w:p>
    <w:p w:rsidR="00A6687F" w:rsidRPr="003E1F0F" w:rsidRDefault="00A6687F"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 xml:space="preserve">In this context, Livingston suggests a reading of Bergman’s work </w:t>
      </w:r>
      <w:r w:rsidR="003E1F0F">
        <w:rPr>
          <w:rFonts w:ascii="Times New Roman" w:hAnsi="Times New Roman" w:cs="Times New Roman"/>
          <w:sz w:val="24"/>
          <w:szCs w:val="24"/>
          <w:lang w:val="en-GB"/>
        </w:rPr>
        <w:t>focusing o</w:t>
      </w:r>
      <w:r w:rsidRPr="003E1F0F">
        <w:rPr>
          <w:rFonts w:ascii="Times New Roman" w:hAnsi="Times New Roman" w:cs="Times New Roman"/>
          <w:sz w:val="24"/>
          <w:szCs w:val="24"/>
          <w:lang w:val="en-GB"/>
        </w:rPr>
        <w:t>n external evidence in order no understand the author’s intentions and, thus, avoid the imposition objection.</w:t>
      </w:r>
    </w:p>
    <w:p w:rsidR="00A6687F" w:rsidRPr="003E1F0F" w:rsidRDefault="00A6687F"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Some common readings of Bergman’s work focus the relation with existentialism and psychoanalysis. Livingston, however,</w:t>
      </w:r>
      <w:r w:rsidR="00BE0CA6" w:rsidRPr="003E1F0F">
        <w:rPr>
          <w:rFonts w:ascii="Times New Roman" w:hAnsi="Times New Roman" w:cs="Times New Roman"/>
          <w:sz w:val="24"/>
          <w:szCs w:val="24"/>
          <w:lang w:val="en-GB"/>
        </w:rPr>
        <w:t xml:space="preserve"> questions this relation and</w:t>
      </w:r>
      <w:r w:rsidR="003E1F0F">
        <w:rPr>
          <w:rFonts w:ascii="Times New Roman" w:hAnsi="Times New Roman" w:cs="Times New Roman"/>
          <w:sz w:val="24"/>
          <w:szCs w:val="24"/>
          <w:lang w:val="en-GB"/>
        </w:rPr>
        <w:t xml:space="preserve"> identifies,</w:t>
      </w:r>
      <w:r w:rsidR="00BE0CA6" w:rsidRPr="003E1F0F">
        <w:rPr>
          <w:rFonts w:ascii="Times New Roman" w:hAnsi="Times New Roman" w:cs="Times New Roman"/>
          <w:sz w:val="24"/>
          <w:szCs w:val="24"/>
          <w:lang w:val="en-GB"/>
        </w:rPr>
        <w:t xml:space="preserve"> in Bergman’s own words, a major influence by the psychologist and philosopher Eino Kaila’s work.</w:t>
      </w:r>
    </w:p>
    <w:p w:rsidR="00BE0CA6" w:rsidRPr="003E1F0F" w:rsidRDefault="00BE0CA6"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 xml:space="preserve">Still, the exclusion of any kind of connection to existentialism or psychoanalysis seems counter-intuitive </w:t>
      </w:r>
      <w:r w:rsidR="003E1F0F">
        <w:rPr>
          <w:rFonts w:ascii="Times New Roman" w:hAnsi="Times New Roman" w:cs="Times New Roman"/>
          <w:sz w:val="24"/>
          <w:szCs w:val="24"/>
          <w:lang w:val="en-GB"/>
        </w:rPr>
        <w:t>since</w:t>
      </w:r>
      <w:r w:rsidRPr="003E1F0F">
        <w:rPr>
          <w:rFonts w:ascii="Times New Roman" w:hAnsi="Times New Roman" w:cs="Times New Roman"/>
          <w:sz w:val="24"/>
          <w:szCs w:val="24"/>
          <w:lang w:val="en-GB"/>
        </w:rPr>
        <w:t xml:space="preserve"> there is a vast number of publication</w:t>
      </w:r>
      <w:r w:rsidR="003E1F0F">
        <w:rPr>
          <w:rFonts w:ascii="Times New Roman" w:hAnsi="Times New Roman" w:cs="Times New Roman"/>
          <w:sz w:val="24"/>
          <w:szCs w:val="24"/>
          <w:lang w:val="en-GB"/>
        </w:rPr>
        <w:t>s</w:t>
      </w:r>
      <w:r w:rsidRPr="003E1F0F">
        <w:rPr>
          <w:rFonts w:ascii="Times New Roman" w:hAnsi="Times New Roman" w:cs="Times New Roman"/>
          <w:sz w:val="24"/>
          <w:szCs w:val="24"/>
          <w:lang w:val="en-GB"/>
        </w:rPr>
        <w:t xml:space="preserve"> on this relationship. As other authors identified, many themes approached in Bergman’s work seem to have existentialist concerns (Williams 2015).</w:t>
      </w:r>
    </w:p>
    <w:p w:rsidR="00BE0CA6" w:rsidRPr="003E1F0F" w:rsidRDefault="00BE0CA6"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 xml:space="preserve">To solve this exclusion and accept, simultaneously, Kaila’s influence, we can accept another intentionalist version. Thomas Wartenberg claims that philosophers should avoid making “inappropriate interpretations”. For this, the philosopher suggests two types of interpretations: “audience-oriented” and “creator-oriented”. The former </w:t>
      </w:r>
      <w:r w:rsidRPr="003E1F0F">
        <w:rPr>
          <w:rFonts w:ascii="Times New Roman" w:hAnsi="Times New Roman" w:cs="Times New Roman"/>
          <w:sz w:val="24"/>
          <w:szCs w:val="24"/>
          <w:lang w:val="en-GB"/>
        </w:rPr>
        <w:lastRenderedPageBreak/>
        <w:t xml:space="preserve">type allows free interpretations, and the latter does not allow the philosopher to “impose” to the film something that the author </w:t>
      </w:r>
      <w:r w:rsidRPr="003E1F0F">
        <w:rPr>
          <w:rFonts w:ascii="Times New Roman" w:hAnsi="Times New Roman" w:cs="Times New Roman"/>
          <w:i/>
          <w:sz w:val="24"/>
          <w:szCs w:val="24"/>
          <w:lang w:val="en-GB"/>
        </w:rPr>
        <w:t>could not have intended</w:t>
      </w:r>
      <w:r w:rsidRPr="003E1F0F">
        <w:rPr>
          <w:rFonts w:ascii="Times New Roman" w:hAnsi="Times New Roman" w:cs="Times New Roman"/>
          <w:sz w:val="24"/>
          <w:szCs w:val="24"/>
          <w:lang w:val="en-GB"/>
        </w:rPr>
        <w:t xml:space="preserve">. Furthermore, this type of interpretation can identify, in the film, a </w:t>
      </w:r>
      <w:r w:rsidRPr="003E1F0F">
        <w:rPr>
          <w:rFonts w:ascii="Times New Roman" w:hAnsi="Times New Roman" w:cs="Times New Roman"/>
          <w:i/>
          <w:sz w:val="24"/>
          <w:szCs w:val="24"/>
          <w:lang w:val="en-GB"/>
        </w:rPr>
        <w:t>problèmatique</w:t>
      </w:r>
      <w:r w:rsidRPr="003E1F0F">
        <w:rPr>
          <w:rFonts w:ascii="Times New Roman" w:hAnsi="Times New Roman" w:cs="Times New Roman"/>
          <w:sz w:val="24"/>
          <w:szCs w:val="24"/>
          <w:lang w:val="en-GB"/>
        </w:rPr>
        <w:t xml:space="preserve"> (instead of just a thesis of a particular author), considering the author’s historical and social context (Wartenberg 2007, 2016). </w:t>
      </w:r>
      <w:r w:rsidR="003E1F0F">
        <w:rPr>
          <w:rFonts w:ascii="Times New Roman" w:hAnsi="Times New Roman" w:cs="Times New Roman"/>
          <w:sz w:val="24"/>
          <w:szCs w:val="24"/>
          <w:lang w:val="en-GB"/>
        </w:rPr>
        <w:t xml:space="preserve">(Note that Wartenberg does not think that his argument is an intentionalist one). </w:t>
      </w:r>
      <w:r w:rsidRPr="003E1F0F">
        <w:rPr>
          <w:rFonts w:ascii="Times New Roman" w:hAnsi="Times New Roman" w:cs="Times New Roman"/>
          <w:sz w:val="24"/>
          <w:szCs w:val="24"/>
          <w:lang w:val="en-GB"/>
        </w:rPr>
        <w:t xml:space="preserve">Contrary to Livingston’s approach, this could accept both Kaila’s influence </w:t>
      </w:r>
      <w:r w:rsidRPr="003E1F0F">
        <w:rPr>
          <w:rFonts w:ascii="Times New Roman" w:hAnsi="Times New Roman" w:cs="Times New Roman"/>
          <w:i/>
          <w:sz w:val="24"/>
          <w:szCs w:val="24"/>
          <w:lang w:val="en-GB"/>
        </w:rPr>
        <w:t>and</w:t>
      </w:r>
      <w:r w:rsidR="003E1F0F" w:rsidRPr="003E1F0F">
        <w:rPr>
          <w:rFonts w:ascii="Times New Roman" w:hAnsi="Times New Roman" w:cs="Times New Roman"/>
          <w:sz w:val="24"/>
          <w:szCs w:val="24"/>
          <w:lang w:val="en-GB"/>
        </w:rPr>
        <w:t xml:space="preserve"> psychoanalytical and existentialism influences. Kaila’s work is in an existentialist context (Smith 2010), and</w:t>
      </w:r>
      <w:r w:rsidR="002930C4">
        <w:rPr>
          <w:rFonts w:ascii="Times New Roman" w:hAnsi="Times New Roman" w:cs="Times New Roman"/>
          <w:sz w:val="24"/>
          <w:szCs w:val="24"/>
          <w:lang w:val="en-GB"/>
        </w:rPr>
        <w:t xml:space="preserve"> the philosopher had</w:t>
      </w:r>
      <w:r w:rsidR="003E1F0F" w:rsidRPr="003E1F0F">
        <w:rPr>
          <w:rFonts w:ascii="Times New Roman" w:hAnsi="Times New Roman" w:cs="Times New Roman"/>
          <w:sz w:val="24"/>
          <w:szCs w:val="24"/>
          <w:lang w:val="en-GB"/>
        </w:rPr>
        <w:t xml:space="preserve"> deep knowledge of psychoanalysis, </w:t>
      </w:r>
      <w:r w:rsidR="002930C4">
        <w:rPr>
          <w:rFonts w:ascii="Times New Roman" w:hAnsi="Times New Roman" w:cs="Times New Roman"/>
          <w:sz w:val="24"/>
          <w:szCs w:val="24"/>
          <w:lang w:val="en-GB"/>
        </w:rPr>
        <w:t xml:space="preserve">so </w:t>
      </w:r>
      <w:r w:rsidR="003E1F0F" w:rsidRPr="003E1F0F">
        <w:rPr>
          <w:rFonts w:ascii="Times New Roman" w:hAnsi="Times New Roman" w:cs="Times New Roman"/>
          <w:sz w:val="24"/>
          <w:szCs w:val="24"/>
          <w:lang w:val="en-GB"/>
        </w:rPr>
        <w:t xml:space="preserve">it becomes difficult to deny such influences: recognizing them could be </w:t>
      </w:r>
      <w:r w:rsidR="002930C4">
        <w:rPr>
          <w:rFonts w:ascii="Times New Roman" w:hAnsi="Times New Roman" w:cs="Times New Roman"/>
          <w:sz w:val="24"/>
          <w:szCs w:val="24"/>
          <w:lang w:val="en-GB"/>
        </w:rPr>
        <w:t xml:space="preserve">even </w:t>
      </w:r>
      <w:r w:rsidR="003E1F0F" w:rsidRPr="003E1F0F">
        <w:rPr>
          <w:rFonts w:ascii="Times New Roman" w:hAnsi="Times New Roman" w:cs="Times New Roman"/>
          <w:sz w:val="24"/>
          <w:szCs w:val="24"/>
          <w:lang w:val="en-GB"/>
        </w:rPr>
        <w:t>essential to understand Bergman’s work.</w:t>
      </w:r>
    </w:p>
    <w:p w:rsidR="003E1F0F" w:rsidRDefault="003E1F0F" w:rsidP="002930C4">
      <w:pPr>
        <w:spacing w:after="0" w:line="360" w:lineRule="auto"/>
        <w:jc w:val="both"/>
        <w:rPr>
          <w:rFonts w:ascii="Times New Roman" w:hAnsi="Times New Roman" w:cs="Times New Roman"/>
          <w:sz w:val="24"/>
          <w:szCs w:val="24"/>
          <w:lang w:val="en-GB"/>
        </w:rPr>
      </w:pPr>
      <w:r w:rsidRPr="003E1F0F">
        <w:rPr>
          <w:rFonts w:ascii="Times New Roman" w:hAnsi="Times New Roman" w:cs="Times New Roman"/>
          <w:sz w:val="24"/>
          <w:szCs w:val="24"/>
          <w:lang w:val="en-GB"/>
        </w:rPr>
        <w:tab/>
        <w:t xml:space="preserve">Livingston’s intentionalism seems to be too compromised with strict external evidence, so there could be a more advantageous strategy that also takes internal evidence and broader external evidence in conjunction into account. We propose, thus, to adopt Wartenberg’s approach with which it would be possible to argue that Bergman’s work has recognized philosophical influences that go beyond illustration of Kaila’s thought, avoiding any imposition, and understanding Bergman’s work as an original philosophical contribution.  </w:t>
      </w:r>
    </w:p>
    <w:p w:rsidR="002930C4" w:rsidRDefault="002930C4" w:rsidP="002930C4">
      <w:pPr>
        <w:spacing w:line="360" w:lineRule="auto"/>
        <w:jc w:val="both"/>
        <w:rPr>
          <w:rFonts w:ascii="Times New Roman" w:hAnsi="Times New Roman" w:cs="Times New Roman"/>
          <w:b/>
          <w:sz w:val="24"/>
          <w:szCs w:val="24"/>
          <w:lang w:val="en-US"/>
        </w:rPr>
      </w:pPr>
    </w:p>
    <w:p w:rsidR="002930C4" w:rsidRPr="002930C4" w:rsidRDefault="002930C4" w:rsidP="002930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2930C4" w:rsidRPr="00F8354D" w:rsidRDefault="002930C4" w:rsidP="002930C4">
      <w:pPr>
        <w:spacing w:line="360" w:lineRule="auto"/>
        <w:jc w:val="both"/>
        <w:rPr>
          <w:rFonts w:ascii="Times New Roman" w:hAnsi="Times New Roman" w:cs="Times New Roman"/>
          <w:sz w:val="24"/>
          <w:szCs w:val="24"/>
          <w:lang w:val="en-US"/>
        </w:rPr>
      </w:pPr>
      <w:r w:rsidRPr="00F8354D">
        <w:rPr>
          <w:rFonts w:ascii="Times New Roman" w:hAnsi="Times New Roman" w:cs="Times New Roman"/>
          <w:sz w:val="24"/>
          <w:szCs w:val="24"/>
          <w:lang w:val="en-US"/>
        </w:rPr>
        <w:t xml:space="preserve">Livingston, Paisley (2009), </w:t>
      </w:r>
      <w:r w:rsidRPr="00F8354D">
        <w:rPr>
          <w:rFonts w:ascii="Times New Roman" w:hAnsi="Times New Roman" w:cs="Times New Roman"/>
          <w:i/>
          <w:sz w:val="24"/>
          <w:szCs w:val="24"/>
          <w:lang w:val="en-US"/>
        </w:rPr>
        <w:t>Cinema, Philosophy, Bergman: On Film as Philosophy</w:t>
      </w:r>
      <w:r w:rsidRPr="00F8354D">
        <w:rPr>
          <w:rFonts w:ascii="Times New Roman" w:hAnsi="Times New Roman" w:cs="Times New Roman"/>
          <w:sz w:val="24"/>
          <w:szCs w:val="24"/>
          <w:lang w:val="en-US"/>
        </w:rPr>
        <w:t>, Oxford: Oxford University Press.</w:t>
      </w:r>
    </w:p>
    <w:p w:rsidR="002930C4" w:rsidRPr="00F8354D" w:rsidRDefault="002930C4" w:rsidP="002930C4">
      <w:pPr>
        <w:spacing w:line="360" w:lineRule="auto"/>
        <w:jc w:val="both"/>
        <w:rPr>
          <w:rFonts w:ascii="Times New Roman" w:hAnsi="Times New Roman" w:cs="Times New Roman"/>
          <w:sz w:val="24"/>
          <w:szCs w:val="24"/>
          <w:lang w:val="en-US"/>
        </w:rPr>
      </w:pPr>
      <w:r w:rsidRPr="00F8354D">
        <w:rPr>
          <w:rFonts w:ascii="Times New Roman" w:hAnsi="Times New Roman" w:cs="Times New Roman"/>
          <w:sz w:val="24"/>
          <w:szCs w:val="24"/>
          <w:lang w:val="en-US"/>
        </w:rPr>
        <w:t>Smith, Murray (2010), ‘</w:t>
      </w:r>
      <w:r w:rsidRPr="00F8354D">
        <w:rPr>
          <w:rFonts w:ascii="Times New Roman" w:hAnsi="Times New Roman" w:cs="Times New Roman"/>
          <w:i/>
          <w:sz w:val="24"/>
          <w:szCs w:val="24"/>
          <w:lang w:val="en-US"/>
        </w:rPr>
        <w:t>Cinema, Philosophy, Bergman: On Film as Philosophy</w:t>
      </w:r>
      <w:r w:rsidRPr="00F8354D">
        <w:rPr>
          <w:rFonts w:ascii="Times New Roman" w:hAnsi="Times New Roman" w:cs="Times New Roman"/>
          <w:sz w:val="24"/>
          <w:szCs w:val="24"/>
          <w:lang w:val="en-US"/>
        </w:rPr>
        <w:t xml:space="preserve"> by Paisley Livingston’, review, </w:t>
      </w:r>
      <w:r w:rsidRPr="00F8354D">
        <w:rPr>
          <w:rFonts w:ascii="Times New Roman" w:hAnsi="Times New Roman" w:cs="Times New Roman"/>
          <w:i/>
          <w:sz w:val="24"/>
          <w:szCs w:val="24"/>
          <w:lang w:val="en-US"/>
        </w:rPr>
        <w:t>Notre Dame Philosophical Reviews</w:t>
      </w:r>
      <w:r w:rsidRPr="00F8354D">
        <w:rPr>
          <w:rFonts w:ascii="Times New Roman" w:hAnsi="Times New Roman" w:cs="Times New Roman"/>
          <w:sz w:val="24"/>
          <w:szCs w:val="24"/>
          <w:lang w:val="en-US"/>
        </w:rPr>
        <w:t xml:space="preserve">, 19.05.2015, https://ndpr.nd.edu/news/cinema-philosophy-bergman-on-film-as-philosophy/, </w:t>
      </w:r>
      <w:r>
        <w:rPr>
          <w:rFonts w:ascii="Times New Roman" w:hAnsi="Times New Roman" w:cs="Times New Roman"/>
          <w:sz w:val="24"/>
          <w:szCs w:val="24"/>
          <w:lang w:val="en-US"/>
        </w:rPr>
        <w:t>accessed</w:t>
      </w:r>
      <w:r w:rsidRPr="00F8354D">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F8354D">
        <w:rPr>
          <w:rFonts w:ascii="Times New Roman" w:hAnsi="Times New Roman" w:cs="Times New Roman"/>
          <w:sz w:val="24"/>
          <w:szCs w:val="24"/>
          <w:lang w:val="en-US"/>
        </w:rPr>
        <w:t xml:space="preserve"> 16 </w:t>
      </w:r>
      <w:r>
        <w:rPr>
          <w:rFonts w:ascii="Times New Roman" w:hAnsi="Times New Roman" w:cs="Times New Roman"/>
          <w:sz w:val="24"/>
          <w:szCs w:val="24"/>
          <w:lang w:val="en-US"/>
        </w:rPr>
        <w:t>November</w:t>
      </w:r>
      <w:r w:rsidRPr="00F8354D">
        <w:rPr>
          <w:rFonts w:ascii="Times New Roman" w:hAnsi="Times New Roman" w:cs="Times New Roman"/>
          <w:sz w:val="24"/>
          <w:szCs w:val="24"/>
          <w:lang w:val="en-US"/>
        </w:rPr>
        <w:t xml:space="preserve"> 2017.  </w:t>
      </w:r>
    </w:p>
    <w:p w:rsidR="002930C4" w:rsidRPr="00F8354D" w:rsidRDefault="002930C4" w:rsidP="002930C4">
      <w:pPr>
        <w:spacing w:line="360" w:lineRule="auto"/>
        <w:jc w:val="both"/>
        <w:rPr>
          <w:rFonts w:ascii="Times New Roman" w:hAnsi="Times New Roman" w:cs="Times New Roman"/>
          <w:sz w:val="24"/>
          <w:szCs w:val="24"/>
          <w:lang w:val="en-US"/>
        </w:rPr>
      </w:pPr>
      <w:r w:rsidRPr="00F8354D">
        <w:rPr>
          <w:rFonts w:ascii="Times New Roman" w:hAnsi="Times New Roman" w:cs="Times New Roman"/>
          <w:sz w:val="24"/>
          <w:szCs w:val="24"/>
          <w:lang w:val="en-US"/>
        </w:rPr>
        <w:t xml:space="preserve">Wartenberg, Thomas E. (2016), ‘Film as Philosophy: The Pro Position’, in Katherine Thomson-Jones (ed.), </w:t>
      </w:r>
      <w:r w:rsidRPr="00F8354D">
        <w:rPr>
          <w:rFonts w:ascii="Times New Roman" w:hAnsi="Times New Roman" w:cs="Times New Roman"/>
          <w:i/>
          <w:sz w:val="24"/>
          <w:szCs w:val="24"/>
          <w:lang w:val="en-US"/>
        </w:rPr>
        <w:t>Current Controversies in Philosophy of Film</w:t>
      </w:r>
      <w:r w:rsidRPr="00F8354D">
        <w:rPr>
          <w:rFonts w:ascii="Times New Roman" w:hAnsi="Times New Roman" w:cs="Times New Roman"/>
          <w:sz w:val="24"/>
          <w:szCs w:val="24"/>
          <w:lang w:val="en-US"/>
        </w:rPr>
        <w:t>, New York: Routledge, pp. 165-81.</w:t>
      </w:r>
    </w:p>
    <w:p w:rsidR="002930C4" w:rsidRPr="00F8354D" w:rsidRDefault="002930C4" w:rsidP="002930C4">
      <w:pPr>
        <w:spacing w:line="360" w:lineRule="auto"/>
        <w:jc w:val="both"/>
        <w:rPr>
          <w:rFonts w:ascii="Times New Roman" w:hAnsi="Times New Roman" w:cs="Times New Roman"/>
          <w:sz w:val="24"/>
          <w:szCs w:val="24"/>
          <w:lang w:val="en-US"/>
        </w:rPr>
      </w:pPr>
      <w:r w:rsidRPr="00F8354D">
        <w:rPr>
          <w:rFonts w:ascii="Times New Roman" w:hAnsi="Times New Roman" w:cs="Times New Roman"/>
          <w:sz w:val="24"/>
          <w:szCs w:val="24"/>
          <w:lang w:val="en-US"/>
        </w:rPr>
        <w:t xml:space="preserve">___ (2007), </w:t>
      </w:r>
      <w:r w:rsidRPr="00F8354D">
        <w:rPr>
          <w:rFonts w:ascii="Times New Roman" w:hAnsi="Times New Roman" w:cs="Times New Roman"/>
          <w:i/>
          <w:sz w:val="24"/>
          <w:szCs w:val="24"/>
          <w:lang w:val="en-US"/>
        </w:rPr>
        <w:t>Thinking on Screen: Film as Philosophy</w:t>
      </w:r>
      <w:r w:rsidRPr="00F8354D">
        <w:rPr>
          <w:rFonts w:ascii="Times New Roman" w:hAnsi="Times New Roman" w:cs="Times New Roman"/>
          <w:sz w:val="24"/>
          <w:szCs w:val="24"/>
          <w:lang w:val="en-US"/>
        </w:rPr>
        <w:t>, London: Routledge.</w:t>
      </w:r>
    </w:p>
    <w:p w:rsidR="002930C4" w:rsidRPr="002930C4" w:rsidRDefault="002930C4" w:rsidP="002930C4">
      <w:pPr>
        <w:spacing w:line="360" w:lineRule="auto"/>
        <w:jc w:val="both"/>
        <w:rPr>
          <w:rFonts w:ascii="Times New Roman" w:hAnsi="Times New Roman" w:cs="Times New Roman"/>
          <w:sz w:val="24"/>
          <w:szCs w:val="24"/>
          <w:lang w:val="en-US"/>
        </w:rPr>
      </w:pPr>
      <w:r w:rsidRPr="00F8354D">
        <w:rPr>
          <w:rFonts w:ascii="Times New Roman" w:hAnsi="Times New Roman" w:cs="Times New Roman"/>
          <w:sz w:val="24"/>
          <w:szCs w:val="24"/>
          <w:lang w:val="en-US"/>
        </w:rPr>
        <w:t>Williams, Dan (2015),</w:t>
      </w:r>
      <w:r w:rsidRPr="00F8354D">
        <w:rPr>
          <w:rFonts w:ascii="Times New Roman" w:hAnsi="Times New Roman" w:cs="Times New Roman"/>
          <w:i/>
          <w:sz w:val="24"/>
          <w:szCs w:val="24"/>
          <w:lang w:val="en-US"/>
        </w:rPr>
        <w:t xml:space="preserve"> Sartre and Imagination in the Films of Ingmar Bergman</w:t>
      </w:r>
      <w:r w:rsidRPr="00F8354D">
        <w:rPr>
          <w:rFonts w:ascii="Times New Roman" w:hAnsi="Times New Roman" w:cs="Times New Roman"/>
          <w:sz w:val="24"/>
          <w:szCs w:val="24"/>
          <w:lang w:val="en-US"/>
        </w:rPr>
        <w:t xml:space="preserve">, </w:t>
      </w:r>
      <w:r w:rsidRPr="00F8354D">
        <w:rPr>
          <w:rFonts w:ascii="Times New Roman" w:hAnsi="Times New Roman" w:cs="Times New Roman"/>
          <w:color w:val="000000"/>
          <w:sz w:val="24"/>
          <w:szCs w:val="24"/>
          <w:shd w:val="clear" w:color="auto" w:fill="FFFFFF"/>
          <w:lang w:val="en-US"/>
        </w:rPr>
        <w:t>Basingstoke: Palgrave Macmillan.</w:t>
      </w:r>
    </w:p>
    <w:sectPr w:rsidR="002930C4" w:rsidRPr="002930C4" w:rsidSect="00F279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6687F"/>
    <w:rsid w:val="002930C4"/>
    <w:rsid w:val="003E1F0F"/>
    <w:rsid w:val="006A3F45"/>
    <w:rsid w:val="00846849"/>
    <w:rsid w:val="0096387E"/>
    <w:rsid w:val="00A6687F"/>
    <w:rsid w:val="00B66B96"/>
    <w:rsid w:val="00BE0CA6"/>
    <w:rsid w:val="00F2796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6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616</Words>
  <Characters>3806</Characters>
  <Application>Microsoft Office Word</Application>
  <DocSecurity>0</DocSecurity>
  <Lines>65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Neiva</dc:creator>
  <cp:lastModifiedBy>Gaudencio</cp:lastModifiedBy>
  <cp:revision>3</cp:revision>
  <dcterms:created xsi:type="dcterms:W3CDTF">2018-07-25T09:40:00Z</dcterms:created>
  <dcterms:modified xsi:type="dcterms:W3CDTF">2018-07-25T13:06:00Z</dcterms:modified>
</cp:coreProperties>
</file>